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F82" w:rsidRDefault="00CB1A96">
      <w:pPr>
        <w:pStyle w:val="a5"/>
        <w:kinsoku w:val="0"/>
        <w:spacing w:before="0"/>
        <w:ind w:leftChars="700" w:left="2381" w:firstLine="0"/>
        <w:rPr>
          <w:bCs/>
          <w:snapToGrid/>
          <w:kern w:val="0"/>
          <w:sz w:val="40"/>
        </w:rPr>
      </w:pPr>
      <w:r>
        <w:rPr>
          <w:rFonts w:hint="eastAsia"/>
          <w:bCs/>
          <w:snapToGrid/>
          <w:spacing w:val="200"/>
          <w:kern w:val="0"/>
          <w:sz w:val="40"/>
        </w:rPr>
        <w:t>糾正案文</w:t>
      </w:r>
    </w:p>
    <w:p w:rsidR="00990F82" w:rsidRDefault="00CB1A96">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D0005E">
        <w:rPr>
          <w:rFonts w:hint="eastAsia"/>
        </w:rPr>
        <w:t>內政部</w:t>
      </w:r>
      <w:r>
        <w:rPr>
          <w:rFonts w:hint="eastAsia"/>
        </w:rPr>
        <w:t>。</w:t>
      </w:r>
    </w:p>
    <w:p w:rsidR="00D0005E" w:rsidRDefault="00CB1A96">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D760A1">
        <w:rPr>
          <w:rFonts w:hint="eastAsia"/>
        </w:rPr>
        <w:t>基於嘉南縣市等沿海人民</w:t>
      </w:r>
      <w:proofErr w:type="gramStart"/>
      <w:r w:rsidR="00D760A1">
        <w:rPr>
          <w:rFonts w:hint="eastAsia"/>
        </w:rPr>
        <w:t>胼手胝足圍墾海埔</w:t>
      </w:r>
      <w:proofErr w:type="gramEnd"/>
      <w:r w:rsidR="00D760A1">
        <w:rPr>
          <w:rFonts w:hint="eastAsia"/>
        </w:rPr>
        <w:t>新生地</w:t>
      </w:r>
      <w:r w:rsidR="0091290C">
        <w:rPr>
          <w:rFonts w:hint="eastAsia"/>
        </w:rPr>
        <w:t>已有</w:t>
      </w:r>
      <w:r w:rsidR="00D760A1">
        <w:rPr>
          <w:rFonts w:hint="eastAsia"/>
        </w:rPr>
        <w:t>數百年歷史，</w:t>
      </w:r>
      <w:r w:rsidR="00D760A1" w:rsidRPr="00B648E5">
        <w:rPr>
          <w:rFonts w:hint="eastAsia"/>
        </w:rPr>
        <w:t>台灣省政府乃</w:t>
      </w:r>
      <w:r w:rsidR="00D760A1">
        <w:rPr>
          <w:rFonts w:hint="eastAsia"/>
        </w:rPr>
        <w:t>於44年至47年間受理</w:t>
      </w:r>
      <w:r w:rsidR="00D760A1" w:rsidRPr="0028587F">
        <w:rPr>
          <w:rFonts w:hint="eastAsia"/>
        </w:rPr>
        <w:t>人民申請</w:t>
      </w:r>
      <w:r w:rsidR="00E02E78">
        <w:rPr>
          <w:rFonts w:hint="eastAsia"/>
        </w:rPr>
        <w:t>開發登記，並公告開發區域圖及訂頒「台</w:t>
      </w:r>
      <w:r w:rsidR="00D760A1">
        <w:rPr>
          <w:rFonts w:hint="eastAsia"/>
        </w:rPr>
        <w:t>灣省海埔新生土地開發辦法」，</w:t>
      </w:r>
      <w:r w:rsidR="00E02E78">
        <w:rPr>
          <w:rFonts w:hint="eastAsia"/>
        </w:rPr>
        <w:t>以為人民開發後取得土地所有權之依循</w:t>
      </w:r>
      <w:r w:rsidR="00D760A1">
        <w:rPr>
          <w:rFonts w:hint="eastAsia"/>
        </w:rPr>
        <w:t>，</w:t>
      </w:r>
      <w:proofErr w:type="gramStart"/>
      <w:r w:rsidR="00D760A1">
        <w:rPr>
          <w:rFonts w:hint="eastAsia"/>
        </w:rPr>
        <w:t>嗣</w:t>
      </w:r>
      <w:r w:rsidR="0091290C">
        <w:rPr>
          <w:rFonts w:hint="eastAsia"/>
        </w:rPr>
        <w:t>該府</w:t>
      </w:r>
      <w:r w:rsidR="00F23AB9">
        <w:rPr>
          <w:rFonts w:hint="eastAsia"/>
        </w:rPr>
        <w:t>因</w:t>
      </w:r>
      <w:proofErr w:type="gramEnd"/>
      <w:r w:rsidR="00D760A1">
        <w:rPr>
          <w:rFonts w:hint="eastAsia"/>
        </w:rPr>
        <w:t>48年間廢止該辦法後未克盡善後職責，致土地權屬爭議延宕數十年，民怨既深且久，惟內政部未思此一前車之鑑，於承受該業務並自89年訂頒</w:t>
      </w:r>
      <w:r w:rsidR="00D760A1" w:rsidRPr="005D55D9">
        <w:rPr>
          <w:rFonts w:hAnsi="標楷體" w:hint="eastAsia"/>
          <w:szCs w:val="32"/>
        </w:rPr>
        <w:t>「台灣省嘉南</w:t>
      </w:r>
      <w:proofErr w:type="gramStart"/>
      <w:r w:rsidR="00D760A1" w:rsidRPr="005D55D9">
        <w:rPr>
          <w:rFonts w:hAnsi="標楷體" w:hint="eastAsia"/>
          <w:szCs w:val="32"/>
        </w:rPr>
        <w:t>三</w:t>
      </w:r>
      <w:proofErr w:type="gramEnd"/>
      <w:r w:rsidR="00D760A1" w:rsidRPr="005D55D9">
        <w:rPr>
          <w:rFonts w:hAnsi="標楷體" w:hint="eastAsia"/>
          <w:szCs w:val="32"/>
        </w:rPr>
        <w:t>縣市海埔新生地所有權取得作業要點」後</w:t>
      </w:r>
      <w:r w:rsidR="00D760A1">
        <w:rPr>
          <w:rFonts w:hAnsi="標楷體" w:hint="eastAsia"/>
          <w:szCs w:val="32"/>
        </w:rPr>
        <w:t>，</w:t>
      </w:r>
      <w:r w:rsidR="00D760A1">
        <w:rPr>
          <w:rFonts w:hint="eastAsia"/>
        </w:rPr>
        <w:t>因循敷衍</w:t>
      </w:r>
      <w:r w:rsidR="00D760A1">
        <w:rPr>
          <w:rFonts w:hAnsi="標楷體" w:hint="eastAsia"/>
          <w:szCs w:val="32"/>
        </w:rPr>
        <w:t>，致十餘年來仍</w:t>
      </w:r>
      <w:r w:rsidR="00D760A1" w:rsidRPr="005D55D9">
        <w:rPr>
          <w:rFonts w:hAnsi="標楷體" w:hint="eastAsia"/>
          <w:szCs w:val="32"/>
        </w:rPr>
        <w:t>無具體作為</w:t>
      </w:r>
      <w:r w:rsidR="00B648E5">
        <w:rPr>
          <w:rFonts w:hAnsi="標楷體" w:hint="eastAsia"/>
          <w:szCs w:val="32"/>
        </w:rPr>
        <w:t>，</w:t>
      </w:r>
      <w:r w:rsidR="00D760A1">
        <w:rPr>
          <w:rFonts w:hAnsi="標楷體" w:hint="eastAsia"/>
          <w:szCs w:val="32"/>
        </w:rPr>
        <w:t>終因</w:t>
      </w:r>
      <w:r w:rsidR="00D760A1" w:rsidRPr="005D55D9">
        <w:rPr>
          <w:rFonts w:hAnsi="標楷體" w:hint="eastAsia"/>
          <w:szCs w:val="32"/>
        </w:rPr>
        <w:t>計畫廢止該要點而</w:t>
      </w:r>
      <w:r w:rsidR="00D760A1">
        <w:rPr>
          <w:rFonts w:hAnsi="標楷體" w:hint="eastAsia"/>
          <w:szCs w:val="32"/>
        </w:rPr>
        <w:t>激發人民對政府</w:t>
      </w:r>
      <w:r w:rsidR="00D760A1">
        <w:rPr>
          <w:rFonts w:hint="eastAsia"/>
        </w:rPr>
        <w:t>出爾反爾、</w:t>
      </w:r>
      <w:proofErr w:type="gramStart"/>
      <w:r w:rsidR="00D760A1">
        <w:rPr>
          <w:rFonts w:hint="eastAsia"/>
        </w:rPr>
        <w:t>罔</w:t>
      </w:r>
      <w:proofErr w:type="gramEnd"/>
      <w:r w:rsidR="00D760A1">
        <w:rPr>
          <w:rFonts w:hint="eastAsia"/>
        </w:rPr>
        <w:t>顧</w:t>
      </w:r>
      <w:r w:rsidR="00136551">
        <w:rPr>
          <w:rFonts w:hint="eastAsia"/>
        </w:rPr>
        <w:t>其</w:t>
      </w:r>
      <w:r w:rsidR="00D760A1">
        <w:rPr>
          <w:rFonts w:hint="eastAsia"/>
        </w:rPr>
        <w:t>權利之積怨，核有</w:t>
      </w:r>
      <w:proofErr w:type="gramStart"/>
      <w:r w:rsidR="00D760A1">
        <w:rPr>
          <w:rFonts w:hint="eastAsia"/>
        </w:rPr>
        <w:t>怠</w:t>
      </w:r>
      <w:proofErr w:type="gramEnd"/>
      <w:r w:rsidR="00D760A1">
        <w:rPr>
          <w:rFonts w:hint="eastAsia"/>
        </w:rPr>
        <w:t>失。</w:t>
      </w:r>
    </w:p>
    <w:p w:rsidR="00990F82" w:rsidRDefault="00CB1A96">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D760A1" w:rsidRDefault="00D760A1">
      <w:pPr>
        <w:pStyle w:val="11"/>
        <w:ind w:left="680" w:firstLine="680"/>
      </w:pPr>
      <w:r>
        <w:rPr>
          <w:rFonts w:hint="eastAsia"/>
        </w:rPr>
        <w:t>基於嘉南縣市等沿海人民</w:t>
      </w:r>
      <w:proofErr w:type="gramStart"/>
      <w:r>
        <w:rPr>
          <w:rFonts w:hint="eastAsia"/>
        </w:rPr>
        <w:t>胼手胝足圍墾海埔</w:t>
      </w:r>
      <w:proofErr w:type="gramEnd"/>
      <w:r>
        <w:rPr>
          <w:rFonts w:hint="eastAsia"/>
        </w:rPr>
        <w:t>地已有數百年歷史，台灣省政府為</w:t>
      </w:r>
      <w:proofErr w:type="gramStart"/>
      <w:r>
        <w:rPr>
          <w:rFonts w:hint="eastAsia"/>
        </w:rPr>
        <w:t>賡</w:t>
      </w:r>
      <w:proofErr w:type="gramEnd"/>
      <w:r>
        <w:rPr>
          <w:rFonts w:hint="eastAsia"/>
        </w:rPr>
        <w:t>續促進海埔新生地之開發利用及有效管理，</w:t>
      </w:r>
      <w:proofErr w:type="gramStart"/>
      <w:r>
        <w:rPr>
          <w:rFonts w:hint="eastAsia"/>
        </w:rPr>
        <w:t>爰</w:t>
      </w:r>
      <w:proofErr w:type="gramEnd"/>
      <w:r>
        <w:rPr>
          <w:rFonts w:hint="eastAsia"/>
        </w:rPr>
        <w:t>自</w:t>
      </w:r>
      <w:r w:rsidR="00422CE0">
        <w:rPr>
          <w:rFonts w:hint="eastAsia"/>
        </w:rPr>
        <w:t>民國</w:t>
      </w:r>
      <w:r>
        <w:rPr>
          <w:rFonts w:hint="eastAsia"/>
        </w:rPr>
        <w:t>（下同）44年至47年間訂頒開發程序及開發後土地所有權歸屬之辦法，並受理人民申請開發登記，惟該辦法旋於48年廢止後，人民已投入人力資本所開發海埔新生地之權屬</w:t>
      </w:r>
      <w:proofErr w:type="gramStart"/>
      <w:r>
        <w:rPr>
          <w:rFonts w:hint="eastAsia"/>
        </w:rPr>
        <w:t>問題卻久懸</w:t>
      </w:r>
      <w:proofErr w:type="gramEnd"/>
      <w:r>
        <w:rPr>
          <w:rFonts w:hint="eastAsia"/>
        </w:rPr>
        <w:t>迄今仍未獲解決，民怨既深且久，惟內政部承受該業務</w:t>
      </w:r>
      <w:r w:rsidRPr="005D55D9">
        <w:rPr>
          <w:rFonts w:hAnsi="標楷體" w:hint="eastAsia"/>
          <w:szCs w:val="32"/>
        </w:rPr>
        <w:t>後</w:t>
      </w:r>
      <w:r>
        <w:rPr>
          <w:rFonts w:hAnsi="標楷體" w:hint="eastAsia"/>
          <w:szCs w:val="32"/>
        </w:rPr>
        <w:t>十餘年來仍</w:t>
      </w:r>
      <w:r w:rsidRPr="005D55D9">
        <w:rPr>
          <w:rFonts w:hAnsi="標楷體" w:hint="eastAsia"/>
          <w:szCs w:val="32"/>
        </w:rPr>
        <w:t>無具體作為</w:t>
      </w:r>
      <w:r>
        <w:rPr>
          <w:rFonts w:hAnsi="標楷體" w:hint="eastAsia"/>
          <w:szCs w:val="32"/>
        </w:rPr>
        <w:t>，顯有</w:t>
      </w:r>
      <w:proofErr w:type="gramStart"/>
      <w:r>
        <w:rPr>
          <w:rFonts w:hAnsi="標楷體" w:hint="eastAsia"/>
          <w:szCs w:val="32"/>
        </w:rPr>
        <w:t>怠</w:t>
      </w:r>
      <w:proofErr w:type="gramEnd"/>
      <w:r>
        <w:rPr>
          <w:rFonts w:hAnsi="標楷體" w:hint="eastAsia"/>
          <w:szCs w:val="32"/>
        </w:rPr>
        <w:t>失，</w:t>
      </w:r>
      <w:proofErr w:type="gramStart"/>
      <w:r>
        <w:rPr>
          <w:rFonts w:hAnsi="標楷體" w:hint="eastAsia"/>
          <w:szCs w:val="32"/>
        </w:rPr>
        <w:t>茲敘明</w:t>
      </w:r>
      <w:proofErr w:type="gramEnd"/>
      <w:r>
        <w:rPr>
          <w:rFonts w:hAnsi="標楷體" w:hint="eastAsia"/>
          <w:szCs w:val="32"/>
        </w:rPr>
        <w:t>如下：</w:t>
      </w:r>
    </w:p>
    <w:p w:rsidR="00D760A1" w:rsidRDefault="00D760A1">
      <w:pPr>
        <w:pStyle w:val="2"/>
      </w:pPr>
      <w:bookmarkStart w:id="33" w:name="_Toc529218261"/>
      <w:bookmarkStart w:id="34" w:name="_Toc529222684"/>
      <w:bookmarkStart w:id="35" w:name="_Toc529223106"/>
      <w:bookmarkStart w:id="36" w:name="_Toc529223857"/>
      <w:bookmarkStart w:id="37" w:name="_Toc529228253"/>
      <w:bookmarkStart w:id="38" w:name="_Toc2400390"/>
      <w:bookmarkStart w:id="39" w:name="_Toc4316184"/>
      <w:bookmarkStart w:id="40" w:name="_Toc525066144"/>
      <w:bookmarkStart w:id="41" w:name="_Toc524892372"/>
      <w:r>
        <w:rPr>
          <w:rFonts w:hint="eastAsia"/>
        </w:rPr>
        <w:t>台灣嘉南沿海之早期海埔新生地，多係沙洲</w:t>
      </w:r>
      <w:proofErr w:type="gramStart"/>
      <w:r>
        <w:rPr>
          <w:rFonts w:hint="eastAsia"/>
        </w:rPr>
        <w:t>潟</w:t>
      </w:r>
      <w:proofErr w:type="gramEnd"/>
      <w:r>
        <w:rPr>
          <w:rFonts w:hint="eastAsia"/>
        </w:rPr>
        <w:t>湖地形</w:t>
      </w:r>
      <w:proofErr w:type="gramStart"/>
      <w:r>
        <w:rPr>
          <w:rFonts w:hint="eastAsia"/>
        </w:rPr>
        <w:t>浮覆後經</w:t>
      </w:r>
      <w:proofErr w:type="gramEnd"/>
      <w:r>
        <w:rPr>
          <w:rFonts w:hint="eastAsia"/>
        </w:rPr>
        <w:t>當地居民辛苦</w:t>
      </w:r>
      <w:proofErr w:type="gramStart"/>
      <w:r>
        <w:rPr>
          <w:rFonts w:hint="eastAsia"/>
        </w:rPr>
        <w:t>圍墾而</w:t>
      </w:r>
      <w:proofErr w:type="gramEnd"/>
      <w:r>
        <w:rPr>
          <w:rFonts w:hint="eastAsia"/>
        </w:rPr>
        <w:t>私有原生，其胼手胝足之</w:t>
      </w:r>
      <w:proofErr w:type="gramStart"/>
      <w:r>
        <w:rPr>
          <w:rFonts w:hint="eastAsia"/>
        </w:rPr>
        <w:t>勞</w:t>
      </w:r>
      <w:proofErr w:type="gramEnd"/>
      <w:r>
        <w:rPr>
          <w:rFonts w:hint="eastAsia"/>
        </w:rPr>
        <w:t>，</w:t>
      </w:r>
      <w:r w:rsidR="00016A49">
        <w:rPr>
          <w:rFonts w:hint="eastAsia"/>
        </w:rPr>
        <w:t>對當時漁業發展貢獻良多</w:t>
      </w:r>
      <w:r>
        <w:rPr>
          <w:rFonts w:hint="eastAsia"/>
        </w:rPr>
        <w:t>：</w:t>
      </w:r>
    </w:p>
    <w:p w:rsidR="00D760A1" w:rsidRPr="00EF4EAA" w:rsidRDefault="00D760A1" w:rsidP="00D760A1">
      <w:pPr>
        <w:pStyle w:val="3"/>
      </w:pPr>
      <w:r>
        <w:rPr>
          <w:rFonts w:hint="eastAsia"/>
          <w:szCs w:val="32"/>
        </w:rPr>
        <w:t>按沙</w:t>
      </w:r>
      <w:r w:rsidRPr="00007161">
        <w:rPr>
          <w:rFonts w:hint="eastAsia"/>
          <w:szCs w:val="32"/>
        </w:rPr>
        <w:t>洲</w:t>
      </w:r>
      <w:r>
        <w:rPr>
          <w:rFonts w:hint="eastAsia"/>
          <w:szCs w:val="32"/>
        </w:rPr>
        <w:t>、</w:t>
      </w:r>
      <w:proofErr w:type="gramStart"/>
      <w:r w:rsidRPr="00007161">
        <w:rPr>
          <w:rFonts w:hint="eastAsia"/>
          <w:szCs w:val="32"/>
        </w:rPr>
        <w:t>潟</w:t>
      </w:r>
      <w:proofErr w:type="gramEnd"/>
      <w:r>
        <w:rPr>
          <w:rFonts w:hint="eastAsia"/>
          <w:szCs w:val="32"/>
        </w:rPr>
        <w:t>湖</w:t>
      </w:r>
      <w:r w:rsidRPr="00007161">
        <w:rPr>
          <w:rFonts w:hint="eastAsia"/>
          <w:szCs w:val="32"/>
        </w:rPr>
        <w:t>為台灣嘉南海岸景觀</w:t>
      </w:r>
      <w:r w:rsidR="0091290C">
        <w:rPr>
          <w:rFonts w:hint="eastAsia"/>
          <w:szCs w:val="32"/>
        </w:rPr>
        <w:t>之</w:t>
      </w:r>
      <w:r w:rsidRPr="00007161">
        <w:rPr>
          <w:rFonts w:hint="eastAsia"/>
          <w:szCs w:val="32"/>
        </w:rPr>
        <w:t>一大特色</w:t>
      </w:r>
      <w:r w:rsidR="000D3021">
        <w:rPr>
          <w:rFonts w:hint="eastAsia"/>
          <w:szCs w:val="32"/>
        </w:rPr>
        <w:t>。</w:t>
      </w:r>
      <w:r>
        <w:rPr>
          <w:rFonts w:hAnsi="標楷體" w:cs="TT491A9C96tCID-WinCharSetFFFF-H" w:hint="eastAsia"/>
          <w:szCs w:val="32"/>
        </w:rPr>
        <w:t>在</w:t>
      </w:r>
      <w:r>
        <w:rPr>
          <w:rFonts w:hAnsi="標楷體" w:cs="TT491A9C96tCID-WinCharSetFFFF-H" w:hint="eastAsia"/>
          <w:szCs w:val="32"/>
        </w:rPr>
        <w:lastRenderedPageBreak/>
        <w:t>發展較早之台南地區（</w:t>
      </w:r>
      <w:r w:rsidRPr="00255C50">
        <w:rPr>
          <w:rFonts w:hAnsi="標楷體" w:cs="TT491A9C96tCID-WinCharSetFFFF-H" w:hint="eastAsia"/>
          <w:szCs w:val="32"/>
        </w:rPr>
        <w:t>古稱南瀛</w:t>
      </w:r>
      <w:r>
        <w:rPr>
          <w:rFonts w:hAnsi="標楷體" w:cs="TT491A9C96tCID-WinCharSetFFFF-H" w:hint="eastAsia"/>
          <w:szCs w:val="32"/>
        </w:rPr>
        <w:t>），沿海自北</w:t>
      </w:r>
      <w:proofErr w:type="gramStart"/>
      <w:r>
        <w:rPr>
          <w:rFonts w:hAnsi="標楷體" w:cs="TT491A9C96tCID-WinCharSetFFFF-H" w:hint="eastAsia"/>
          <w:szCs w:val="32"/>
        </w:rPr>
        <w:t>到南</w:t>
      </w:r>
      <w:r w:rsidRPr="00255C50">
        <w:rPr>
          <w:rFonts w:hAnsi="標楷體" w:cs="TT491A9C96tCID-WinCharSetFFFF-H" w:hint="eastAsia"/>
          <w:szCs w:val="32"/>
        </w:rPr>
        <w:t>更是</w:t>
      </w:r>
      <w:proofErr w:type="gramEnd"/>
      <w:r w:rsidRPr="00255C50">
        <w:rPr>
          <w:rFonts w:hAnsi="標楷體" w:cs="TT491A9C96tCID-WinCharSetFFFF-H" w:hint="eastAsia"/>
          <w:szCs w:val="32"/>
        </w:rPr>
        <w:t>擁有</w:t>
      </w:r>
      <w:r>
        <w:rPr>
          <w:rFonts w:hAnsi="標楷體" w:cs="TT491A9C96tCID-WinCharSetFFFF-H" w:hint="eastAsia"/>
          <w:szCs w:val="32"/>
        </w:rPr>
        <w:t>綿延之沙洲（如現今</w:t>
      </w:r>
      <w:r w:rsidRPr="00255C50">
        <w:rPr>
          <w:rFonts w:hAnsi="標楷體" w:cs="TT491A9C96tCID-WinCharSetFFFF-H" w:hint="eastAsia"/>
          <w:szCs w:val="32"/>
        </w:rPr>
        <w:t>王爺港</w:t>
      </w:r>
      <w:proofErr w:type="gramStart"/>
      <w:r w:rsidRPr="00255C50">
        <w:rPr>
          <w:rFonts w:hAnsi="標楷體" w:cs="TT491A9C96tCID-WinCharSetFFFF-H" w:hint="eastAsia"/>
          <w:szCs w:val="32"/>
        </w:rPr>
        <w:t>汕</w:t>
      </w:r>
      <w:proofErr w:type="gramEnd"/>
      <w:r>
        <w:rPr>
          <w:rFonts w:hAnsi="標楷體" w:cs="TT491A9C96tCID-WinCharSetFFFF-H" w:hint="eastAsia"/>
          <w:szCs w:val="32"/>
        </w:rPr>
        <w:t>及青山港</w:t>
      </w:r>
      <w:proofErr w:type="gramStart"/>
      <w:r>
        <w:rPr>
          <w:rFonts w:hAnsi="標楷體" w:cs="TT491A9C96tCID-WinCharSetFFFF-H" w:hint="eastAsia"/>
          <w:szCs w:val="32"/>
        </w:rPr>
        <w:t>汕</w:t>
      </w:r>
      <w:proofErr w:type="gramEnd"/>
      <w:r>
        <w:rPr>
          <w:rFonts w:hAnsi="標楷體" w:cs="TT491A9C96tCID-WinCharSetFFFF-H" w:hint="eastAsia"/>
          <w:szCs w:val="32"/>
        </w:rPr>
        <w:t>等）、</w:t>
      </w:r>
      <w:proofErr w:type="gramStart"/>
      <w:r w:rsidRPr="00255C50">
        <w:rPr>
          <w:rFonts w:hAnsi="標楷體" w:cs="TT491A9C96tCID-WinCharSetFFFF-H" w:hint="eastAsia"/>
          <w:szCs w:val="32"/>
        </w:rPr>
        <w:t>潟</w:t>
      </w:r>
      <w:proofErr w:type="gramEnd"/>
      <w:r w:rsidRPr="00255C50">
        <w:rPr>
          <w:rFonts w:hAnsi="標楷體" w:cs="TT491A9C96tCID-WinCharSetFFFF-H" w:hint="eastAsia"/>
          <w:szCs w:val="32"/>
        </w:rPr>
        <w:t>湖及海岸溼地</w:t>
      </w:r>
      <w:r>
        <w:rPr>
          <w:rFonts w:hAnsi="標楷體" w:cs="TT491A9C96tCID-WinCharSetFFFF-H" w:hint="eastAsia"/>
          <w:szCs w:val="32"/>
        </w:rPr>
        <w:t>（</w:t>
      </w:r>
      <w:r w:rsidRPr="00255C50">
        <w:rPr>
          <w:rFonts w:hAnsi="標楷體" w:cs="TT491A9C96tCID-WinCharSetFFFF-H" w:hint="eastAsia"/>
          <w:szCs w:val="32"/>
        </w:rPr>
        <w:t>包括北門</w:t>
      </w:r>
      <w:proofErr w:type="gramStart"/>
      <w:r w:rsidRPr="00255C50">
        <w:rPr>
          <w:rFonts w:hAnsi="標楷體" w:cs="TT491A9C96tCID-WinCharSetFFFF-H" w:hint="eastAsia"/>
          <w:szCs w:val="32"/>
        </w:rPr>
        <w:t>潟</w:t>
      </w:r>
      <w:proofErr w:type="gramEnd"/>
      <w:r w:rsidRPr="00255C50">
        <w:rPr>
          <w:rFonts w:hAnsi="標楷體" w:cs="TT491A9C96tCID-WinCharSetFFFF-H" w:hint="eastAsia"/>
          <w:szCs w:val="32"/>
        </w:rPr>
        <w:t>湖區、七股</w:t>
      </w:r>
      <w:proofErr w:type="gramStart"/>
      <w:r w:rsidRPr="00255C50">
        <w:rPr>
          <w:rFonts w:hAnsi="標楷體" w:cs="TT491A9C96tCID-WinCharSetFFFF-H" w:hint="eastAsia"/>
          <w:szCs w:val="32"/>
        </w:rPr>
        <w:t>潟</w:t>
      </w:r>
      <w:proofErr w:type="gramEnd"/>
      <w:r w:rsidRPr="00255C50">
        <w:rPr>
          <w:rFonts w:hAnsi="標楷體" w:cs="TT491A9C96tCID-WinCharSetFFFF-H" w:hint="eastAsia"/>
          <w:szCs w:val="32"/>
        </w:rPr>
        <w:t>湖區及</w:t>
      </w:r>
      <w:r>
        <w:t>八掌溪、急水溪、將軍溪與曾文溪等</w:t>
      </w:r>
      <w:r w:rsidR="0091290C">
        <w:rPr>
          <w:rFonts w:hint="eastAsia"/>
        </w:rPr>
        <w:t>4</w:t>
      </w:r>
      <w:r>
        <w:t>條主要河川</w:t>
      </w:r>
      <w:r w:rsidR="0091290C">
        <w:rPr>
          <w:rFonts w:hint="eastAsia"/>
        </w:rPr>
        <w:t>之</w:t>
      </w:r>
      <w:r>
        <w:t>出海口</w:t>
      </w:r>
      <w:r w:rsidRPr="00255C50">
        <w:rPr>
          <w:rFonts w:hAnsi="標楷體" w:cs="TT491A9C96tCID-WinCharSetFFFF-H" w:hint="eastAsia"/>
          <w:szCs w:val="32"/>
        </w:rPr>
        <w:t>沼澤地</w:t>
      </w:r>
      <w:r>
        <w:rPr>
          <w:rFonts w:hAnsi="標楷體" w:cs="TT491A9C96tCID-WinCharSetFFFF-H" w:hint="eastAsia"/>
          <w:szCs w:val="32"/>
        </w:rPr>
        <w:t>）。該等沙洲主要係</w:t>
      </w:r>
      <w:r w:rsidRPr="00255C50">
        <w:rPr>
          <w:rFonts w:hAnsi="標楷體" w:cs="TT491A9C96tCID-WinCharSetFFFF-H" w:hint="eastAsia"/>
          <w:szCs w:val="32"/>
        </w:rPr>
        <w:t>因颳風豪雨沖刷而經溪水</w:t>
      </w:r>
      <w:r>
        <w:rPr>
          <w:rFonts w:hAnsi="標楷體" w:cs="TT491A9C96tCID-WinCharSetFFFF-H" w:hint="eastAsia"/>
          <w:szCs w:val="32"/>
        </w:rPr>
        <w:t>所</w:t>
      </w:r>
      <w:proofErr w:type="gramStart"/>
      <w:r w:rsidRPr="00255C50">
        <w:rPr>
          <w:rFonts w:hAnsi="標楷體" w:cs="TT491A9C96tCID-WinCharSetFFFF-H" w:hint="eastAsia"/>
          <w:szCs w:val="32"/>
        </w:rPr>
        <w:t>夾帶之巨量</w:t>
      </w:r>
      <w:proofErr w:type="gramEnd"/>
      <w:r w:rsidRPr="00255C50">
        <w:rPr>
          <w:rFonts w:hAnsi="標楷體" w:cs="TT491A9C96tCID-WinCharSetFFFF-H" w:hint="eastAsia"/>
          <w:szCs w:val="32"/>
        </w:rPr>
        <w:t>泥沙</w:t>
      </w:r>
      <w:r>
        <w:rPr>
          <w:rFonts w:hAnsi="標楷體" w:cs="TT491A9C96tCID-WinCharSetFFFF-H" w:hint="eastAsia"/>
          <w:szCs w:val="32"/>
        </w:rPr>
        <w:t>於</w:t>
      </w:r>
      <w:r w:rsidRPr="00255C50">
        <w:rPr>
          <w:rFonts w:hAnsi="標楷體" w:cs="TT491A9C96tCID-WinCharSetFFFF-H" w:hint="eastAsia"/>
          <w:szCs w:val="32"/>
        </w:rPr>
        <w:t>海濱堆積</w:t>
      </w:r>
      <w:r>
        <w:rPr>
          <w:rFonts w:hAnsi="標楷體" w:cs="TT491A9C96tCID-WinCharSetFFFF-H" w:hint="eastAsia"/>
          <w:szCs w:val="32"/>
        </w:rPr>
        <w:t>，再經</w:t>
      </w:r>
      <w:r w:rsidRPr="00255C50">
        <w:rPr>
          <w:rFonts w:hAnsi="標楷體" w:cs="TT491A9C96tCID-WinCharSetFFFF-H" w:hint="eastAsia"/>
          <w:szCs w:val="32"/>
        </w:rPr>
        <w:t>夏季西南季風吹拂，</w:t>
      </w:r>
      <w:r>
        <w:rPr>
          <w:rFonts w:hAnsi="標楷體" w:cs="TT491A9C96tCID-WinCharSetFFFF-H" w:hint="eastAsia"/>
          <w:szCs w:val="32"/>
        </w:rPr>
        <w:t>而於</w:t>
      </w:r>
      <w:r w:rsidRPr="00255C50">
        <w:rPr>
          <w:rFonts w:hAnsi="標楷體" w:cs="TT491A9C96tCID-WinCharSetFFFF-H" w:hint="eastAsia"/>
          <w:szCs w:val="32"/>
        </w:rPr>
        <w:t>近岸處</w:t>
      </w:r>
      <w:r>
        <w:rPr>
          <w:rFonts w:hAnsi="標楷體" w:cs="TT491A9C96tCID-WinCharSetFFFF-H" w:hint="eastAsia"/>
          <w:szCs w:val="32"/>
        </w:rPr>
        <w:t>所</w:t>
      </w:r>
      <w:r w:rsidRPr="00255C50">
        <w:rPr>
          <w:rFonts w:hAnsi="標楷體" w:cs="TT491A9C96tCID-WinCharSetFFFF-H" w:hint="eastAsia"/>
          <w:szCs w:val="32"/>
        </w:rPr>
        <w:t>形成</w:t>
      </w:r>
      <w:r>
        <w:rPr>
          <w:rFonts w:hAnsi="標楷體" w:cs="TT491A9C96tCID-WinCharSetFFFF-H" w:hint="eastAsia"/>
          <w:szCs w:val="32"/>
        </w:rPr>
        <w:t>，其因形</w:t>
      </w:r>
      <w:r w:rsidRPr="00255C50">
        <w:rPr>
          <w:rFonts w:hAnsi="標楷體" w:cs="TT491A9C96tCID-WinCharSetFFFF-H" w:hint="eastAsia"/>
          <w:szCs w:val="32"/>
        </w:rPr>
        <w:t>似</w:t>
      </w:r>
      <w:proofErr w:type="gramStart"/>
      <w:r w:rsidRPr="00255C50">
        <w:rPr>
          <w:rFonts w:hAnsi="標楷體" w:cs="TT491A9C96tCID-WinCharSetFFFF-H" w:hint="eastAsia"/>
          <w:szCs w:val="32"/>
        </w:rPr>
        <w:t>巨鯨狀</w:t>
      </w:r>
      <w:r>
        <w:rPr>
          <w:rFonts w:hAnsi="標楷體" w:cs="TT491A9C96tCID-WinCharSetFFFF-H" w:hint="eastAsia"/>
          <w:szCs w:val="32"/>
        </w:rPr>
        <w:t>而</w:t>
      </w:r>
      <w:proofErr w:type="gramEnd"/>
      <w:r w:rsidRPr="00255C50">
        <w:rPr>
          <w:rFonts w:hAnsi="標楷體" w:cs="TT491A9C96tCID-WinCharSetFFFF-H" w:hint="eastAsia"/>
          <w:szCs w:val="32"/>
        </w:rPr>
        <w:t>平行</w:t>
      </w:r>
      <w:r>
        <w:rPr>
          <w:rFonts w:hAnsi="標楷體" w:cs="TT491A9C96tCID-WinCharSetFFFF-H" w:hint="eastAsia"/>
          <w:szCs w:val="32"/>
        </w:rPr>
        <w:t>於</w:t>
      </w:r>
      <w:r w:rsidRPr="00255C50">
        <w:rPr>
          <w:rFonts w:hAnsi="標楷體" w:cs="TT491A9C96tCID-WinCharSetFFFF-H" w:hint="eastAsia"/>
          <w:szCs w:val="32"/>
        </w:rPr>
        <w:t>海岸線，當地</w:t>
      </w:r>
      <w:proofErr w:type="gramStart"/>
      <w:r>
        <w:rPr>
          <w:rFonts w:hAnsi="標楷體" w:cs="TT491A9C96tCID-WinCharSetFFFF-H" w:hint="eastAsia"/>
          <w:szCs w:val="32"/>
        </w:rPr>
        <w:t>居民乃稱之</w:t>
      </w:r>
      <w:proofErr w:type="gramEnd"/>
      <w:r>
        <w:rPr>
          <w:rFonts w:hAnsi="標楷體" w:cs="TT491A9C96tCID-WinCharSetFFFF-H" w:hint="eastAsia"/>
          <w:szCs w:val="32"/>
        </w:rPr>
        <w:t>為「</w:t>
      </w:r>
      <w:proofErr w:type="gramStart"/>
      <w:r>
        <w:rPr>
          <w:rFonts w:hAnsi="標楷體" w:cs="TT491A9C96tCID-WinCharSetFFFF-H" w:hint="eastAsia"/>
          <w:szCs w:val="32"/>
        </w:rPr>
        <w:t>鯤鯓</w:t>
      </w:r>
      <w:proofErr w:type="gramEnd"/>
      <w:r>
        <w:rPr>
          <w:rFonts w:hAnsi="標楷體" w:cs="TT491A9C96tCID-WinCharSetFFFF-H" w:hint="eastAsia"/>
          <w:szCs w:val="32"/>
        </w:rPr>
        <w:t>」，又稱</w:t>
      </w:r>
      <w:r w:rsidRPr="00255C50">
        <w:rPr>
          <w:rFonts w:hAnsi="標楷體" w:cs="TT491A9C96tCID-WinCharSetFFFF-H" w:hint="eastAsia"/>
          <w:szCs w:val="32"/>
        </w:rPr>
        <w:t>「</w:t>
      </w:r>
      <w:proofErr w:type="gramStart"/>
      <w:r w:rsidRPr="00255C50">
        <w:rPr>
          <w:rFonts w:hAnsi="標楷體" w:cs="TT491A9C96tCID-WinCharSetFFFF-H" w:hint="eastAsia"/>
          <w:szCs w:val="32"/>
        </w:rPr>
        <w:t>汕</w:t>
      </w:r>
      <w:proofErr w:type="gramEnd"/>
      <w:r w:rsidRPr="00255C50">
        <w:rPr>
          <w:rFonts w:hAnsi="標楷體" w:cs="TT491A9C96tCID-WinCharSetFFFF-H" w:hint="eastAsia"/>
          <w:szCs w:val="32"/>
        </w:rPr>
        <w:t>」。</w:t>
      </w:r>
      <w:r>
        <w:rPr>
          <w:rFonts w:hAnsi="標楷體" w:cs="TT491A9C96tCID-WinCharSetFFFF-H" w:hint="eastAsia"/>
          <w:szCs w:val="32"/>
        </w:rPr>
        <w:t>而</w:t>
      </w:r>
      <w:r w:rsidRPr="00255C50">
        <w:rPr>
          <w:rFonts w:hAnsi="標楷體" w:cs="TT491A9C96tCID-WinCharSetFFFF-H" w:hint="eastAsia"/>
          <w:szCs w:val="32"/>
        </w:rPr>
        <w:t>沙洲與海岸所形成</w:t>
      </w:r>
      <w:r>
        <w:rPr>
          <w:rFonts w:hAnsi="標楷體" w:cs="TT491A9C96tCID-WinCharSetFFFF-H" w:hint="eastAsia"/>
          <w:szCs w:val="32"/>
        </w:rPr>
        <w:t>之</w:t>
      </w:r>
      <w:r w:rsidRPr="00255C50">
        <w:rPr>
          <w:rFonts w:hAnsi="標楷體" w:cs="TT491A9C96tCID-WinCharSetFFFF-H" w:hint="eastAsia"/>
          <w:szCs w:val="32"/>
        </w:rPr>
        <w:t>海域</w:t>
      </w:r>
      <w:r>
        <w:rPr>
          <w:rFonts w:hAnsi="標楷體" w:cs="TT491A9C96tCID-WinCharSetFFFF-H" w:hint="eastAsia"/>
          <w:szCs w:val="32"/>
        </w:rPr>
        <w:t>即</w:t>
      </w:r>
      <w:r w:rsidRPr="00255C50">
        <w:rPr>
          <w:rFonts w:hAnsi="標楷體" w:cs="TT491A9C96tCID-WinCharSetFFFF-H" w:hint="eastAsia"/>
          <w:szCs w:val="32"/>
        </w:rPr>
        <w:t>為</w:t>
      </w:r>
      <w:proofErr w:type="gramStart"/>
      <w:r w:rsidRPr="00255C50">
        <w:rPr>
          <w:rFonts w:hAnsi="標楷體" w:cs="TT491A9C96tCID-WinCharSetFFFF-H" w:hint="eastAsia"/>
          <w:szCs w:val="32"/>
        </w:rPr>
        <w:t>潟</w:t>
      </w:r>
      <w:proofErr w:type="gramEnd"/>
      <w:r w:rsidRPr="00255C50">
        <w:rPr>
          <w:rFonts w:hAnsi="標楷體" w:cs="TT491A9C96tCID-WinCharSetFFFF-H" w:hint="eastAsia"/>
          <w:szCs w:val="32"/>
        </w:rPr>
        <w:t>湖，</w:t>
      </w:r>
      <w:r>
        <w:rPr>
          <w:rFonts w:hAnsi="標楷體" w:cs="TT491A9C96tCID-WinCharSetFFFF-H" w:hint="eastAsia"/>
          <w:szCs w:val="32"/>
        </w:rPr>
        <w:t>其因長久</w:t>
      </w:r>
      <w:r w:rsidRPr="00255C50">
        <w:rPr>
          <w:rFonts w:hAnsi="標楷體" w:cs="TT491A9C96tCID-WinCharSetFFFF-H" w:hint="eastAsia"/>
          <w:szCs w:val="32"/>
        </w:rPr>
        <w:t>容納溪流不斷沖刷而來</w:t>
      </w:r>
      <w:r>
        <w:rPr>
          <w:rFonts w:hAnsi="標楷體" w:cs="TT491A9C96tCID-WinCharSetFFFF-H" w:hint="eastAsia"/>
          <w:szCs w:val="32"/>
        </w:rPr>
        <w:t>之</w:t>
      </w:r>
      <w:r w:rsidRPr="00255C50">
        <w:rPr>
          <w:rFonts w:hAnsi="標楷體" w:cs="TT491A9C96tCID-WinCharSetFFFF-H" w:hint="eastAsia"/>
          <w:szCs w:val="32"/>
        </w:rPr>
        <w:t>泥沙</w:t>
      </w:r>
      <w:r>
        <w:rPr>
          <w:rFonts w:hAnsi="標楷體" w:cs="TT491A9C96tCID-WinCharSetFFFF-H" w:hint="eastAsia"/>
          <w:szCs w:val="32"/>
        </w:rPr>
        <w:t>，加以</w:t>
      </w:r>
      <w:proofErr w:type="gramStart"/>
      <w:r w:rsidRPr="00255C50">
        <w:rPr>
          <w:rFonts w:hAnsi="標楷體" w:cs="TT491A9C96tCID-WinCharSetFFFF-H" w:hint="eastAsia"/>
          <w:szCs w:val="32"/>
        </w:rPr>
        <w:t>地表營力運作</w:t>
      </w:r>
      <w:proofErr w:type="gramEnd"/>
      <w:r w:rsidRPr="00255C50">
        <w:rPr>
          <w:rFonts w:hAnsi="標楷體" w:cs="TT491A9C96tCID-WinCharSetFFFF-H" w:hint="eastAsia"/>
          <w:szCs w:val="32"/>
        </w:rPr>
        <w:t>下，</w:t>
      </w:r>
      <w:r>
        <w:rPr>
          <w:rFonts w:hAnsi="標楷體" w:cs="TT491A9C96tCID-WinCharSetFFFF-H" w:hint="eastAsia"/>
          <w:szCs w:val="32"/>
        </w:rPr>
        <w:t>終</w:t>
      </w:r>
      <w:r w:rsidRPr="00255C50">
        <w:rPr>
          <w:rFonts w:hAnsi="標楷體" w:cs="TT491A9C96tCID-WinCharSetFFFF-H" w:hint="eastAsia"/>
          <w:szCs w:val="32"/>
        </w:rPr>
        <w:t>被淤積</w:t>
      </w:r>
      <w:r>
        <w:rPr>
          <w:rFonts w:hAnsi="標楷體" w:cs="TT491A9C96tCID-WinCharSetFFFF-H" w:hint="eastAsia"/>
          <w:szCs w:val="32"/>
        </w:rPr>
        <w:t>之</w:t>
      </w:r>
      <w:r w:rsidRPr="00255C50">
        <w:rPr>
          <w:rFonts w:hAnsi="標楷體" w:cs="TT491A9C96tCID-WinCharSetFFFF-H" w:hint="eastAsia"/>
          <w:szCs w:val="32"/>
        </w:rPr>
        <w:t>泥沙填滿，稱為「浮覆」，</w:t>
      </w:r>
      <w:proofErr w:type="gramStart"/>
      <w:r w:rsidRPr="00255C50">
        <w:rPr>
          <w:rFonts w:hAnsi="標楷體" w:cs="TT491A9C96tCID-WinCharSetFFFF-H" w:hint="eastAsia"/>
          <w:szCs w:val="32"/>
        </w:rPr>
        <w:t>而浮覆</w:t>
      </w:r>
      <w:proofErr w:type="gramEnd"/>
      <w:r w:rsidRPr="00255C50">
        <w:rPr>
          <w:rFonts w:hAnsi="標楷體" w:cs="TT491A9C96tCID-WinCharSetFFFF-H" w:hint="eastAsia"/>
          <w:szCs w:val="32"/>
        </w:rPr>
        <w:t>地則稱為「海埔」</w:t>
      </w:r>
      <w:r>
        <w:rPr>
          <w:rFonts w:hAnsi="標楷體" w:cs="TT491A9C96tCID-WinCharSetFFFF-H" w:hint="eastAsia"/>
          <w:szCs w:val="32"/>
        </w:rPr>
        <w:t>。</w:t>
      </w:r>
    </w:p>
    <w:p w:rsidR="00D760A1" w:rsidRPr="00002D22" w:rsidRDefault="00D760A1" w:rsidP="00D760A1">
      <w:pPr>
        <w:pStyle w:val="3"/>
      </w:pPr>
      <w:r>
        <w:rPr>
          <w:rFonts w:hint="eastAsia"/>
        </w:rPr>
        <w:t>回溯自</w:t>
      </w:r>
      <w:r w:rsidRPr="00B03600">
        <w:rPr>
          <w:rFonts w:hint="eastAsia"/>
        </w:rPr>
        <w:t>17世紀</w:t>
      </w:r>
      <w:r>
        <w:rPr>
          <w:rFonts w:hint="eastAsia"/>
        </w:rPr>
        <w:t>，台南地區於</w:t>
      </w:r>
      <w:r w:rsidRPr="00B03600">
        <w:rPr>
          <w:rFonts w:hint="eastAsia"/>
        </w:rPr>
        <w:t>古曾文溪</w:t>
      </w:r>
      <w:r w:rsidR="0091290C">
        <w:rPr>
          <w:rFonts w:hAnsi="標楷體" w:hint="eastAsia"/>
          <w:szCs w:val="32"/>
        </w:rPr>
        <w:t>即</w:t>
      </w:r>
      <w:proofErr w:type="gramStart"/>
      <w:r w:rsidR="0091290C" w:rsidRPr="00003E10">
        <w:rPr>
          <w:rFonts w:hAnsi="標楷體" w:hint="eastAsia"/>
          <w:szCs w:val="32"/>
        </w:rPr>
        <w:t>漚汪溪</w:t>
      </w:r>
      <w:proofErr w:type="gramEnd"/>
      <w:r w:rsidR="0091290C" w:rsidRPr="00B03600">
        <w:rPr>
          <w:rFonts w:hAnsi="標楷體" w:hint="eastAsia"/>
          <w:szCs w:val="32"/>
        </w:rPr>
        <w:t>(今將軍溪)</w:t>
      </w:r>
      <w:r w:rsidRPr="00B03600">
        <w:rPr>
          <w:rFonts w:hint="eastAsia"/>
        </w:rPr>
        <w:t>三角洲向西北</w:t>
      </w:r>
      <w:r>
        <w:rPr>
          <w:rFonts w:hint="eastAsia"/>
        </w:rPr>
        <w:t>所</w:t>
      </w:r>
      <w:r w:rsidRPr="00B03600">
        <w:rPr>
          <w:rFonts w:hint="eastAsia"/>
        </w:rPr>
        <w:t>延伸</w:t>
      </w:r>
      <w:r>
        <w:rPr>
          <w:rFonts w:hint="eastAsia"/>
        </w:rPr>
        <w:t>之半島，將沿海上下分成倒風及台</w:t>
      </w:r>
      <w:r w:rsidRPr="00B03600">
        <w:rPr>
          <w:rFonts w:hint="eastAsia"/>
        </w:rPr>
        <w:t>江</w:t>
      </w:r>
      <w:r>
        <w:rPr>
          <w:rFonts w:hint="eastAsia"/>
        </w:rPr>
        <w:t>二處</w:t>
      </w:r>
      <w:r w:rsidRPr="00B03600">
        <w:rPr>
          <w:rFonts w:hint="eastAsia"/>
        </w:rPr>
        <w:t>內海（</w:t>
      </w:r>
      <w:r>
        <w:rPr>
          <w:rFonts w:hint="eastAsia"/>
        </w:rPr>
        <w:t>即</w:t>
      </w:r>
      <w:proofErr w:type="gramStart"/>
      <w:r w:rsidRPr="00B03600">
        <w:rPr>
          <w:rFonts w:hint="eastAsia"/>
        </w:rPr>
        <w:t>潟</w:t>
      </w:r>
      <w:proofErr w:type="gramEnd"/>
      <w:r w:rsidRPr="00B03600">
        <w:rPr>
          <w:rFonts w:hint="eastAsia"/>
        </w:rPr>
        <w:t>湖）</w:t>
      </w:r>
      <w:r>
        <w:rPr>
          <w:rFonts w:hint="eastAsia"/>
        </w:rPr>
        <w:t>，</w:t>
      </w:r>
      <w:r w:rsidRPr="00B03600">
        <w:rPr>
          <w:rFonts w:hint="eastAsia"/>
        </w:rPr>
        <w:t>倒風內海範圍包含現今台</w:t>
      </w:r>
      <w:r>
        <w:rPr>
          <w:rFonts w:hint="eastAsia"/>
        </w:rPr>
        <w:t>南市北門區、學甲區</w:t>
      </w:r>
      <w:r w:rsidR="00DA500A">
        <w:rPr>
          <w:rFonts w:hint="eastAsia"/>
        </w:rPr>
        <w:t>、鹽水區、新營區、</w:t>
      </w:r>
      <w:r>
        <w:rPr>
          <w:rFonts w:hint="eastAsia"/>
        </w:rPr>
        <w:t>佳里區、下營區</w:t>
      </w:r>
      <w:r w:rsidR="0091290C">
        <w:rPr>
          <w:rFonts w:hint="eastAsia"/>
        </w:rPr>
        <w:t>及</w:t>
      </w:r>
      <w:r>
        <w:rPr>
          <w:rFonts w:hint="eastAsia"/>
        </w:rPr>
        <w:t>麻豆區一帶，其於清領</w:t>
      </w:r>
      <w:r w:rsidRPr="00617535">
        <w:rPr>
          <w:rFonts w:hint="eastAsia"/>
        </w:rPr>
        <w:t>時期</w:t>
      </w:r>
      <w:r>
        <w:rPr>
          <w:rFonts w:hint="eastAsia"/>
        </w:rPr>
        <w:t>即海汊港分布密集，</w:t>
      </w:r>
      <w:r w:rsidRPr="00617535">
        <w:rPr>
          <w:rFonts w:hint="eastAsia"/>
        </w:rPr>
        <w:t>較著名的有鹽水港、鐵線橋港、茅港尾港和麻豆港等擁有港口機能的市街聚落。</w:t>
      </w:r>
      <w:r>
        <w:rPr>
          <w:rFonts w:hint="eastAsia"/>
        </w:rPr>
        <w:t>惟在</w:t>
      </w:r>
      <w:r w:rsidRPr="00617535">
        <w:rPr>
          <w:rFonts w:hint="eastAsia"/>
        </w:rPr>
        <w:t>1731年之後</w:t>
      </w:r>
      <w:r>
        <w:rPr>
          <w:rFonts w:hint="eastAsia"/>
        </w:rPr>
        <w:t>因</w:t>
      </w:r>
      <w:r w:rsidRPr="00617535">
        <w:rPr>
          <w:rFonts w:hint="eastAsia"/>
        </w:rPr>
        <w:t>急水溪</w:t>
      </w:r>
      <w:r>
        <w:rPr>
          <w:rFonts w:hint="eastAsia"/>
        </w:rPr>
        <w:t>等</w:t>
      </w:r>
      <w:r w:rsidRPr="00617535">
        <w:rPr>
          <w:rFonts w:hint="eastAsia"/>
        </w:rPr>
        <w:t>改道淤積</w:t>
      </w:r>
      <w:proofErr w:type="gramStart"/>
      <w:r w:rsidRPr="00617535">
        <w:rPr>
          <w:rFonts w:hint="eastAsia"/>
        </w:rPr>
        <w:t>逐漸陸化</w:t>
      </w:r>
      <w:proofErr w:type="gramEnd"/>
      <w:r w:rsidRPr="00617535">
        <w:rPr>
          <w:rFonts w:hint="eastAsia"/>
        </w:rPr>
        <w:t>，港口數持續下降</w:t>
      </w:r>
      <w:r>
        <w:rPr>
          <w:rFonts w:hint="eastAsia"/>
        </w:rPr>
        <w:t>，</w:t>
      </w:r>
      <w:r w:rsidRPr="00617535">
        <w:rPr>
          <w:rFonts w:hint="eastAsia"/>
        </w:rPr>
        <w:t>1904年</w:t>
      </w:r>
      <w:r w:rsidR="00373F3B">
        <w:rPr>
          <w:rFonts w:hint="eastAsia"/>
        </w:rPr>
        <w:t>日據</w:t>
      </w:r>
      <w:r w:rsidRPr="00617535">
        <w:rPr>
          <w:rFonts w:hint="eastAsia"/>
        </w:rPr>
        <w:t>時期</w:t>
      </w:r>
      <w:r w:rsidR="000D3021">
        <w:rPr>
          <w:rFonts w:hint="eastAsia"/>
        </w:rPr>
        <w:t>之</w:t>
      </w:r>
      <w:r w:rsidRPr="00617535">
        <w:rPr>
          <w:rFonts w:hint="eastAsia"/>
        </w:rPr>
        <w:t>《臺灣堡圖》中</w:t>
      </w:r>
      <w:proofErr w:type="gramStart"/>
      <w:r w:rsidRPr="00617535">
        <w:rPr>
          <w:rFonts w:hint="eastAsia"/>
        </w:rPr>
        <w:t>已無倒風</w:t>
      </w:r>
      <w:proofErr w:type="gramEnd"/>
      <w:r w:rsidRPr="00617535">
        <w:rPr>
          <w:rFonts w:hint="eastAsia"/>
        </w:rPr>
        <w:t>內海</w:t>
      </w:r>
      <w:r>
        <w:rPr>
          <w:rFonts w:hint="eastAsia"/>
        </w:rPr>
        <w:t>。而</w:t>
      </w:r>
      <w:r>
        <w:rPr>
          <w:rFonts w:hAnsi="標楷體" w:hint="eastAsia"/>
          <w:szCs w:val="32"/>
        </w:rPr>
        <w:t>台</w:t>
      </w:r>
      <w:r w:rsidRPr="00B03600">
        <w:rPr>
          <w:rFonts w:hAnsi="標楷體" w:hint="eastAsia"/>
          <w:szCs w:val="32"/>
        </w:rPr>
        <w:t>江內海約在古曾文溪</w:t>
      </w:r>
      <w:r>
        <w:rPr>
          <w:rFonts w:hAnsi="標楷體" w:hint="eastAsia"/>
          <w:szCs w:val="32"/>
        </w:rPr>
        <w:t>至二仁溪出海口間，19</w:t>
      </w:r>
      <w:r w:rsidRPr="00003E10">
        <w:rPr>
          <w:rFonts w:hAnsi="標楷體" w:hint="eastAsia"/>
          <w:szCs w:val="32"/>
        </w:rPr>
        <w:t>世紀時，</w:t>
      </w:r>
      <w:r w:rsidR="0091290C">
        <w:rPr>
          <w:rFonts w:hAnsi="標楷體" w:hint="eastAsia"/>
          <w:szCs w:val="32"/>
        </w:rPr>
        <w:t>因</w:t>
      </w:r>
      <w:r w:rsidRPr="00003E10">
        <w:rPr>
          <w:rFonts w:hAnsi="標楷體" w:hint="eastAsia"/>
          <w:szCs w:val="32"/>
        </w:rPr>
        <w:t>許多海埔新生地已浮出</w:t>
      </w:r>
      <w:r>
        <w:rPr>
          <w:rFonts w:hAnsi="標楷體" w:hint="eastAsia"/>
          <w:szCs w:val="32"/>
        </w:rPr>
        <w:t>，而有官方</w:t>
      </w:r>
      <w:proofErr w:type="gramStart"/>
      <w:r>
        <w:rPr>
          <w:rFonts w:hAnsi="標楷體" w:hint="eastAsia"/>
          <w:szCs w:val="32"/>
        </w:rPr>
        <w:t>招墾台</w:t>
      </w:r>
      <w:proofErr w:type="gramEnd"/>
      <w:r w:rsidRPr="00003E10">
        <w:rPr>
          <w:rFonts w:hAnsi="標楷體" w:hint="eastAsia"/>
          <w:szCs w:val="32"/>
        </w:rPr>
        <w:t>江內海浮</w:t>
      </w:r>
      <w:proofErr w:type="gramStart"/>
      <w:r w:rsidRPr="00003E10">
        <w:rPr>
          <w:rFonts w:hAnsi="標楷體" w:hint="eastAsia"/>
          <w:szCs w:val="32"/>
        </w:rPr>
        <w:t>埔</w:t>
      </w:r>
      <w:proofErr w:type="gramEnd"/>
      <w:r>
        <w:rPr>
          <w:rFonts w:hAnsi="標楷體" w:hint="eastAsia"/>
          <w:szCs w:val="32"/>
        </w:rPr>
        <w:t>之歷史，</w:t>
      </w:r>
      <w:proofErr w:type="gramStart"/>
      <w:r w:rsidRPr="00003E10">
        <w:rPr>
          <w:rFonts w:hAnsi="標楷體" w:hint="eastAsia"/>
          <w:szCs w:val="32"/>
        </w:rPr>
        <w:t>嗣</w:t>
      </w:r>
      <w:proofErr w:type="gramEnd"/>
      <w:r w:rsidRPr="00003E10">
        <w:rPr>
          <w:rFonts w:hAnsi="標楷體" w:hint="eastAsia"/>
          <w:szCs w:val="32"/>
        </w:rPr>
        <w:t>在曾</w:t>
      </w:r>
      <w:r>
        <w:rPr>
          <w:rFonts w:hAnsi="標楷體" w:hint="eastAsia"/>
          <w:szCs w:val="32"/>
        </w:rPr>
        <w:t>文溪改道及連年暴雨</w:t>
      </w:r>
      <w:proofErr w:type="gramStart"/>
      <w:r>
        <w:rPr>
          <w:rFonts w:hAnsi="標楷體" w:hint="eastAsia"/>
          <w:szCs w:val="32"/>
        </w:rPr>
        <w:t>的攜沙沖積</w:t>
      </w:r>
      <w:proofErr w:type="gramEnd"/>
      <w:r>
        <w:rPr>
          <w:rFonts w:hAnsi="標楷體" w:hint="eastAsia"/>
          <w:szCs w:val="32"/>
        </w:rPr>
        <w:t>之下，台</w:t>
      </w:r>
      <w:r w:rsidRPr="00003E10">
        <w:rPr>
          <w:rFonts w:hAnsi="標楷體" w:hint="eastAsia"/>
          <w:szCs w:val="32"/>
        </w:rPr>
        <w:t>江內海</w:t>
      </w:r>
      <w:r w:rsidR="0091290C">
        <w:rPr>
          <w:rFonts w:hAnsi="標楷體" w:hint="eastAsia"/>
          <w:szCs w:val="32"/>
        </w:rPr>
        <w:t>亦</w:t>
      </w:r>
      <w:r w:rsidRPr="00003E10">
        <w:rPr>
          <w:rFonts w:hAnsi="標楷體" w:hint="eastAsia"/>
          <w:szCs w:val="32"/>
        </w:rPr>
        <w:t>終於</w:t>
      </w:r>
      <w:proofErr w:type="gramStart"/>
      <w:r w:rsidRPr="00003E10">
        <w:rPr>
          <w:rFonts w:hAnsi="標楷體" w:hint="eastAsia"/>
          <w:szCs w:val="32"/>
        </w:rPr>
        <w:t>淤塞成陸</w:t>
      </w:r>
      <w:proofErr w:type="gramEnd"/>
      <w:r w:rsidRPr="00003E10">
        <w:rPr>
          <w:rFonts w:hAnsi="標楷體" w:hint="eastAsia"/>
          <w:szCs w:val="32"/>
        </w:rPr>
        <w:t>，</w:t>
      </w:r>
      <w:r>
        <w:rPr>
          <w:rFonts w:hAnsi="標楷體" w:hint="eastAsia"/>
          <w:szCs w:val="32"/>
        </w:rPr>
        <w:t>並遺留台南沿</w:t>
      </w:r>
      <w:r w:rsidR="000C78F4">
        <w:rPr>
          <w:rFonts w:hAnsi="標楷體" w:hint="eastAsia"/>
          <w:szCs w:val="32"/>
        </w:rPr>
        <w:t>海</w:t>
      </w:r>
      <w:r>
        <w:rPr>
          <w:rFonts w:hAnsi="標楷體" w:hint="eastAsia"/>
          <w:szCs w:val="32"/>
        </w:rPr>
        <w:t>之魚</w:t>
      </w:r>
      <w:proofErr w:type="gramStart"/>
      <w:r>
        <w:rPr>
          <w:rFonts w:hAnsi="標楷體" w:hint="eastAsia"/>
          <w:szCs w:val="32"/>
        </w:rPr>
        <w:t>塭</w:t>
      </w:r>
      <w:proofErr w:type="gramEnd"/>
      <w:r>
        <w:rPr>
          <w:rFonts w:hAnsi="標楷體" w:hint="eastAsia"/>
          <w:szCs w:val="32"/>
        </w:rPr>
        <w:t>及鹽田，此</w:t>
      </w:r>
      <w:r w:rsidRPr="00003E10">
        <w:rPr>
          <w:rFonts w:hAnsi="標楷體" w:hint="eastAsia"/>
          <w:szCs w:val="32"/>
        </w:rPr>
        <w:t>從1904 年《臺灣堡圖》</w:t>
      </w:r>
      <w:r>
        <w:rPr>
          <w:rFonts w:hAnsi="標楷體" w:hint="eastAsia"/>
          <w:szCs w:val="32"/>
        </w:rPr>
        <w:t>亦可一探變遷。</w:t>
      </w:r>
    </w:p>
    <w:p w:rsidR="00D760A1" w:rsidRDefault="00D760A1" w:rsidP="00D760A1">
      <w:pPr>
        <w:pStyle w:val="3"/>
      </w:pPr>
      <w:proofErr w:type="gramStart"/>
      <w:r>
        <w:rPr>
          <w:rFonts w:hint="eastAsia"/>
        </w:rPr>
        <w:t>揆</w:t>
      </w:r>
      <w:proofErr w:type="gramEnd"/>
      <w:r>
        <w:rPr>
          <w:rFonts w:hint="eastAsia"/>
        </w:rPr>
        <w:t>諸上述海岸變遷及先民開發歷史</w:t>
      </w:r>
      <w:r w:rsidR="00B648E5">
        <w:rPr>
          <w:rFonts w:hint="eastAsia"/>
        </w:rPr>
        <w:t>可知</w:t>
      </w:r>
      <w:r>
        <w:rPr>
          <w:rFonts w:hint="eastAsia"/>
        </w:rPr>
        <w:t>，台灣嘉南沿海早期之海埔新生地，多係因沙洲、</w:t>
      </w:r>
      <w:proofErr w:type="gramStart"/>
      <w:r>
        <w:rPr>
          <w:rFonts w:hint="eastAsia"/>
        </w:rPr>
        <w:t>潟湖浮</w:t>
      </w:r>
      <w:proofErr w:type="gramEnd"/>
      <w:r>
        <w:rPr>
          <w:rFonts w:hint="eastAsia"/>
        </w:rPr>
        <w:t>覆而經當地居民辛苦</w:t>
      </w:r>
      <w:proofErr w:type="gramStart"/>
      <w:r>
        <w:rPr>
          <w:rFonts w:hint="eastAsia"/>
        </w:rPr>
        <w:t>圍墾而</w:t>
      </w:r>
      <w:proofErr w:type="gramEnd"/>
      <w:r>
        <w:rPr>
          <w:rFonts w:hint="eastAsia"/>
        </w:rPr>
        <w:t>成，且當地居民祖居此一私</w:t>
      </w:r>
      <w:r>
        <w:rPr>
          <w:rFonts w:hint="eastAsia"/>
        </w:rPr>
        <w:lastRenderedPageBreak/>
        <w:t>有原生之地已久，其胼手胝足之</w:t>
      </w:r>
      <w:proofErr w:type="gramStart"/>
      <w:r>
        <w:rPr>
          <w:rFonts w:hint="eastAsia"/>
        </w:rPr>
        <w:t>勞</w:t>
      </w:r>
      <w:proofErr w:type="gramEnd"/>
      <w:r>
        <w:rPr>
          <w:rFonts w:hint="eastAsia"/>
        </w:rPr>
        <w:t>，</w:t>
      </w:r>
      <w:r w:rsidR="00191F72">
        <w:rPr>
          <w:rFonts w:hint="eastAsia"/>
        </w:rPr>
        <w:t>貢獻良多</w:t>
      </w:r>
      <w:r>
        <w:rPr>
          <w:rFonts w:hint="eastAsia"/>
        </w:rPr>
        <w:t>，此一自然及社經歷史淵源，實不容抹煞。</w:t>
      </w:r>
    </w:p>
    <w:p w:rsidR="00D760A1" w:rsidRDefault="00D760A1" w:rsidP="00136551">
      <w:pPr>
        <w:pStyle w:val="2"/>
      </w:pPr>
      <w:r w:rsidRPr="00D760A1">
        <w:rPr>
          <w:rFonts w:hint="eastAsia"/>
        </w:rPr>
        <w:t>台灣省政府於44年至47年間受理人民申請登記開發海埔新生地，並公告開發區域圖及訂頒「</w:t>
      </w:r>
      <w:r w:rsidR="006672EE">
        <w:rPr>
          <w:rFonts w:hint="eastAsia"/>
        </w:rPr>
        <w:t>台</w:t>
      </w:r>
      <w:r w:rsidRPr="00D760A1">
        <w:rPr>
          <w:rFonts w:hint="eastAsia"/>
        </w:rPr>
        <w:t>灣省海埔新生土地開發辦法」，</w:t>
      </w:r>
      <w:r w:rsidR="00E02E78">
        <w:rPr>
          <w:rFonts w:hint="eastAsia"/>
        </w:rPr>
        <w:t>以為人民開發後取得土地所有權之依循</w:t>
      </w:r>
      <w:r w:rsidRPr="00D760A1">
        <w:rPr>
          <w:rFonts w:hint="eastAsia"/>
        </w:rPr>
        <w:t>，</w:t>
      </w:r>
      <w:proofErr w:type="gramStart"/>
      <w:r w:rsidRPr="00D760A1">
        <w:rPr>
          <w:rFonts w:hint="eastAsia"/>
        </w:rPr>
        <w:t>嗣</w:t>
      </w:r>
      <w:proofErr w:type="gramEnd"/>
      <w:r w:rsidR="006672EE">
        <w:rPr>
          <w:rFonts w:hint="eastAsia"/>
        </w:rPr>
        <w:t>該府</w:t>
      </w:r>
      <w:r w:rsidRPr="00D760A1">
        <w:rPr>
          <w:rFonts w:hint="eastAsia"/>
        </w:rPr>
        <w:t>於48年間廢止該辦法後，因未克盡善後職責，致土地權屬爭議延宕數十年，民怨既深且久，</w:t>
      </w:r>
      <w:r>
        <w:rPr>
          <w:rFonts w:hint="eastAsia"/>
        </w:rPr>
        <w:t>惟內政部未思此一前車之鑑，於承受該業務並自89年訂頒</w:t>
      </w:r>
      <w:r w:rsidRPr="005D55D9">
        <w:rPr>
          <w:rFonts w:hAnsi="標楷體" w:hint="eastAsia"/>
          <w:szCs w:val="32"/>
        </w:rPr>
        <w:t>「台灣省嘉南</w:t>
      </w:r>
      <w:proofErr w:type="gramStart"/>
      <w:r w:rsidRPr="005D55D9">
        <w:rPr>
          <w:rFonts w:hAnsi="標楷體" w:hint="eastAsia"/>
          <w:szCs w:val="32"/>
        </w:rPr>
        <w:t>三</w:t>
      </w:r>
      <w:proofErr w:type="gramEnd"/>
      <w:r w:rsidRPr="005D55D9">
        <w:rPr>
          <w:rFonts w:hAnsi="標楷體" w:hint="eastAsia"/>
          <w:szCs w:val="32"/>
        </w:rPr>
        <w:t>縣市海埔新生地所有權取得作業要點」後</w:t>
      </w:r>
      <w:r>
        <w:rPr>
          <w:rFonts w:hAnsi="標楷體" w:hint="eastAsia"/>
          <w:szCs w:val="32"/>
        </w:rPr>
        <w:t>，</w:t>
      </w:r>
      <w:r>
        <w:rPr>
          <w:rFonts w:hint="eastAsia"/>
        </w:rPr>
        <w:t>因循敷衍，致</w:t>
      </w:r>
      <w:r>
        <w:rPr>
          <w:rFonts w:hAnsi="標楷體" w:hint="eastAsia"/>
          <w:szCs w:val="32"/>
        </w:rPr>
        <w:t>十餘年來仍</w:t>
      </w:r>
      <w:r w:rsidRPr="005D55D9">
        <w:rPr>
          <w:rFonts w:hAnsi="標楷體" w:hint="eastAsia"/>
          <w:szCs w:val="32"/>
        </w:rPr>
        <w:t>無具體作為，</w:t>
      </w:r>
      <w:r w:rsidR="00136551" w:rsidRPr="00136551">
        <w:rPr>
          <w:rFonts w:hAnsi="標楷體" w:hint="eastAsia"/>
          <w:szCs w:val="32"/>
        </w:rPr>
        <w:t>終因計畫廢</w:t>
      </w:r>
      <w:r w:rsidR="00136551">
        <w:rPr>
          <w:rFonts w:hAnsi="標楷體" w:hint="eastAsia"/>
          <w:szCs w:val="32"/>
        </w:rPr>
        <w:t>止該要點而激發人民對政府出爾反爾、</w:t>
      </w:r>
      <w:proofErr w:type="gramStart"/>
      <w:r w:rsidR="00136551">
        <w:rPr>
          <w:rFonts w:hAnsi="標楷體" w:hint="eastAsia"/>
          <w:szCs w:val="32"/>
        </w:rPr>
        <w:t>罔</w:t>
      </w:r>
      <w:proofErr w:type="gramEnd"/>
      <w:r w:rsidR="00136551">
        <w:rPr>
          <w:rFonts w:hAnsi="標楷體" w:hint="eastAsia"/>
          <w:szCs w:val="32"/>
        </w:rPr>
        <w:t>顧其權利之積怨</w:t>
      </w:r>
      <w:r w:rsidR="00136551">
        <w:rPr>
          <w:rFonts w:ascii="新細明體" w:eastAsia="新細明體" w:hAnsi="新細明體" w:hint="eastAsia"/>
          <w:szCs w:val="32"/>
        </w:rPr>
        <w:t>：</w:t>
      </w:r>
    </w:p>
    <w:p w:rsidR="00D760A1" w:rsidRPr="0048716A" w:rsidRDefault="00D760A1" w:rsidP="00D760A1">
      <w:pPr>
        <w:pStyle w:val="3"/>
        <w:kinsoku w:val="0"/>
      </w:pPr>
      <w:r>
        <w:rPr>
          <w:rFonts w:hint="eastAsia"/>
        </w:rPr>
        <w:t>查台灣省政府為</w:t>
      </w:r>
      <w:proofErr w:type="gramStart"/>
      <w:r>
        <w:rPr>
          <w:rFonts w:hint="eastAsia"/>
        </w:rPr>
        <w:t>賡</w:t>
      </w:r>
      <w:proofErr w:type="gramEnd"/>
      <w:r>
        <w:rPr>
          <w:rFonts w:hint="eastAsia"/>
        </w:rPr>
        <w:t>續促進海埔新生地之開發利用及有效管理，前於45年12月14日以四五</w:t>
      </w:r>
      <w:proofErr w:type="gramStart"/>
      <w:r>
        <w:rPr>
          <w:rFonts w:hint="eastAsia"/>
        </w:rPr>
        <w:t>府秘法字第129250號函訂</w:t>
      </w:r>
      <w:proofErr w:type="gramEnd"/>
      <w:r>
        <w:rPr>
          <w:rFonts w:hint="eastAsia"/>
        </w:rPr>
        <w:t>頒「台灣省海埔新生土地開發辦法」。</w:t>
      </w:r>
      <w:r w:rsidR="006672EE">
        <w:rPr>
          <w:rFonts w:hint="eastAsia"/>
        </w:rPr>
        <w:t>依</w:t>
      </w:r>
      <w:r>
        <w:rPr>
          <w:rFonts w:hint="eastAsia"/>
        </w:rPr>
        <w:t>該辦法規定，將海岸一定限度內土地</w:t>
      </w:r>
      <w:proofErr w:type="gramStart"/>
      <w:r>
        <w:rPr>
          <w:rFonts w:hint="eastAsia"/>
        </w:rPr>
        <w:t>劃定後編定</w:t>
      </w:r>
      <w:proofErr w:type="gramEnd"/>
      <w:r>
        <w:rPr>
          <w:rFonts w:hint="eastAsia"/>
        </w:rPr>
        <w:t>為</w:t>
      </w:r>
      <w:r w:rsidRPr="00CE3F77">
        <w:rPr>
          <w:rFonts w:hint="eastAsia"/>
        </w:rPr>
        <w:t>禁止開發區、限制開發區及開發區。開發區土地由人民申請</w:t>
      </w:r>
      <w:proofErr w:type="gramStart"/>
      <w:r w:rsidRPr="00CE3F77">
        <w:rPr>
          <w:rFonts w:hint="eastAsia"/>
        </w:rPr>
        <w:t>承墾開發，承墾人於墾竣後</w:t>
      </w:r>
      <w:proofErr w:type="gramEnd"/>
      <w:r w:rsidRPr="00CE3F77">
        <w:rPr>
          <w:rFonts w:hint="eastAsia"/>
        </w:rPr>
        <w:t>得申請登記耕作權，並於繼續耕作滿10年後無償取得土地所有權；限制開發區土地在未確定實施工程前，得由人民申請許可開發，開發竣工後，准予承租使用，但均不得</w:t>
      </w:r>
      <w:proofErr w:type="gramStart"/>
      <w:r w:rsidRPr="00CE3F77">
        <w:rPr>
          <w:rFonts w:hint="eastAsia"/>
        </w:rPr>
        <w:t>妨</w:t>
      </w:r>
      <w:proofErr w:type="gramEnd"/>
      <w:r w:rsidRPr="00CE3F77">
        <w:rPr>
          <w:rFonts w:hint="eastAsia"/>
        </w:rPr>
        <w:t>碍工程之實施；而於該辦法施行前</w:t>
      </w:r>
      <w:proofErr w:type="gramStart"/>
      <w:r w:rsidRPr="00CE3F77">
        <w:rPr>
          <w:rFonts w:hint="eastAsia"/>
        </w:rPr>
        <w:t>未經呈准擅自</w:t>
      </w:r>
      <w:proofErr w:type="gramEnd"/>
      <w:r w:rsidRPr="00CE3F77">
        <w:rPr>
          <w:rFonts w:hint="eastAsia"/>
        </w:rPr>
        <w:t>開發之土地，</w:t>
      </w:r>
      <w:proofErr w:type="gramStart"/>
      <w:r w:rsidRPr="00CE3F77">
        <w:rPr>
          <w:rFonts w:hint="eastAsia"/>
        </w:rPr>
        <w:t>如編定</w:t>
      </w:r>
      <w:proofErr w:type="gramEnd"/>
      <w:r w:rsidRPr="00CE3F77">
        <w:rPr>
          <w:rFonts w:hint="eastAsia"/>
        </w:rPr>
        <w:t>為禁止開發區者，應無償收回；經編定為開發區或限制開發區者，省主管機關得規定</w:t>
      </w:r>
      <w:proofErr w:type="gramStart"/>
      <w:r w:rsidRPr="00CE3F77">
        <w:rPr>
          <w:rFonts w:hint="eastAsia"/>
        </w:rPr>
        <w:t>期限准原使用</w:t>
      </w:r>
      <w:proofErr w:type="gramEnd"/>
      <w:r w:rsidRPr="00CE3F77">
        <w:rPr>
          <w:rFonts w:hint="eastAsia"/>
        </w:rPr>
        <w:t>人補繳土地使用費後，分別申請</w:t>
      </w:r>
      <w:proofErr w:type="gramStart"/>
      <w:r w:rsidRPr="00CE3F77">
        <w:rPr>
          <w:rFonts w:hint="eastAsia"/>
        </w:rPr>
        <w:t>承墾或</w:t>
      </w:r>
      <w:proofErr w:type="gramEnd"/>
      <w:r w:rsidRPr="00CE3F77">
        <w:rPr>
          <w:rFonts w:hint="eastAsia"/>
        </w:rPr>
        <w:t>承租</w:t>
      </w:r>
      <w:r>
        <w:rPr>
          <w:rFonts w:hint="eastAsia"/>
        </w:rPr>
        <w:t>，逾期視為放棄，收回土地另行處理。</w:t>
      </w:r>
      <w:proofErr w:type="gramStart"/>
      <w:r>
        <w:rPr>
          <w:rFonts w:hint="eastAsia"/>
        </w:rPr>
        <w:t>嗣</w:t>
      </w:r>
      <w:proofErr w:type="gramEnd"/>
      <w:r>
        <w:rPr>
          <w:rFonts w:hint="eastAsia"/>
        </w:rPr>
        <w:t>該府於47年12月1日以（四七）</w:t>
      </w:r>
      <w:proofErr w:type="gramStart"/>
      <w:r>
        <w:rPr>
          <w:rFonts w:hint="eastAsia"/>
        </w:rPr>
        <w:t>府民丁字</w:t>
      </w:r>
      <w:proofErr w:type="gramEnd"/>
      <w:r>
        <w:rPr>
          <w:rFonts w:hint="eastAsia"/>
        </w:rPr>
        <w:t>第3748號公告「公布海埔新生地開發區域圖並受理申請」，規定受理申請時間自47年12月15日至48年1月13日，由人民向土地所</w:t>
      </w:r>
      <w:r>
        <w:rPr>
          <w:rFonts w:hint="eastAsia"/>
        </w:rPr>
        <w:lastRenderedPageBreak/>
        <w:t>在縣市政府提出申請。</w:t>
      </w:r>
    </w:p>
    <w:p w:rsidR="00D760A1" w:rsidRDefault="00D760A1" w:rsidP="00D760A1">
      <w:pPr>
        <w:pStyle w:val="3"/>
        <w:kinsoku w:val="0"/>
      </w:pPr>
      <w:r>
        <w:rPr>
          <w:rFonts w:hint="eastAsia"/>
        </w:rPr>
        <w:t>實則</w:t>
      </w:r>
      <w:r w:rsidR="00136551">
        <w:rPr>
          <w:rFonts w:hint="eastAsia"/>
        </w:rPr>
        <w:t>前</w:t>
      </w:r>
      <w:r>
        <w:rPr>
          <w:rFonts w:hint="eastAsia"/>
        </w:rPr>
        <w:t>台灣省政府民政廳地政局（下稱前台灣省地政局）及相關縣市政府於上開開發區域圖公布前，已先於44年至47年間受理人民申請開發登記，</w:t>
      </w:r>
      <w:proofErr w:type="gramStart"/>
      <w:r>
        <w:rPr>
          <w:rFonts w:hint="eastAsia"/>
        </w:rPr>
        <w:t>嗣</w:t>
      </w:r>
      <w:proofErr w:type="gramEnd"/>
      <w:r>
        <w:rPr>
          <w:rFonts w:hint="eastAsia"/>
        </w:rPr>
        <w:t>依上開辦法規定，於47年6月25日以地丁字第6027號函通知</w:t>
      </w:r>
      <w:r w:rsidRPr="0028587F">
        <w:rPr>
          <w:rFonts w:hint="eastAsia"/>
        </w:rPr>
        <w:t>相關人</w:t>
      </w:r>
      <w:r>
        <w:rPr>
          <w:rFonts w:hint="eastAsia"/>
        </w:rPr>
        <w:t>繳清5年之土地使用費及土地開發管理費後</w:t>
      </w:r>
      <w:proofErr w:type="gramStart"/>
      <w:r>
        <w:rPr>
          <w:rFonts w:hint="eastAsia"/>
        </w:rPr>
        <w:t>辦理承墾手續</w:t>
      </w:r>
      <w:proofErr w:type="gramEnd"/>
      <w:r>
        <w:rPr>
          <w:rFonts w:hint="eastAsia"/>
        </w:rPr>
        <w:t>，並於</w:t>
      </w:r>
      <w:r w:rsidR="00136551">
        <w:rPr>
          <w:rFonts w:hint="eastAsia"/>
        </w:rPr>
        <w:t>上開</w:t>
      </w:r>
      <w:r>
        <w:rPr>
          <w:rFonts w:hint="eastAsia"/>
        </w:rPr>
        <w:t>海埔新生地開發區域圖公布後，再次受理補辦正式申請手續。而據行政院48年間提出之前台灣省地政局統計資料所載，本案在開發區域公布前已申請開發案共662件，經審核後，准予補辦正式申請手續者共202件；准予補辦申請面積共5,722公頃，但在上開台灣省政府公告之申請期限內，正式補辦申請手續者僅有43件，申請面積共為1,595公頃，占開發總面積24.8％，而該43件申請開發人向指定金融機關自行繳存之</w:t>
      </w:r>
      <w:proofErr w:type="gramStart"/>
      <w:r>
        <w:rPr>
          <w:rFonts w:hint="eastAsia"/>
        </w:rPr>
        <w:t>6成</w:t>
      </w:r>
      <w:proofErr w:type="gramEnd"/>
      <w:r>
        <w:rPr>
          <w:rFonts w:hint="eastAsia"/>
        </w:rPr>
        <w:t>公共工程費用共計新台幣</w:t>
      </w:r>
      <w:r w:rsidR="006672EE">
        <w:rPr>
          <w:rFonts w:hint="eastAsia"/>
        </w:rPr>
        <w:t>（下同）</w:t>
      </w:r>
      <w:r>
        <w:rPr>
          <w:rFonts w:hint="eastAsia"/>
        </w:rPr>
        <w:t>991萬0,990元。另人民擅自開發之土地面積共2,806公頃，經縣市政府與使用人訂定租約並辦理土地登記者，計1,480.5公頃，已繳土地使用費及管理費共445萬0,740元。</w:t>
      </w:r>
    </w:p>
    <w:p w:rsidR="00D760A1" w:rsidRDefault="00D760A1" w:rsidP="00D760A1">
      <w:pPr>
        <w:pStyle w:val="3"/>
        <w:kinsoku w:val="0"/>
      </w:pPr>
      <w:proofErr w:type="gramStart"/>
      <w:r>
        <w:rPr>
          <w:rFonts w:hint="eastAsia"/>
        </w:rPr>
        <w:t>嗣</w:t>
      </w:r>
      <w:proofErr w:type="gramEnd"/>
      <w:r>
        <w:rPr>
          <w:rFonts w:hint="eastAsia"/>
        </w:rPr>
        <w:t>前台灣省地政局辦理海埔新生地開發事宜，因事前計畫及辦理經過諸多失當，致糾紛迭起，經本院內政委員會48年2月20日第140次會議決議通過糾正，相關人員並經本院彈劾在案，行政院</w:t>
      </w:r>
      <w:proofErr w:type="gramStart"/>
      <w:r>
        <w:rPr>
          <w:rFonts w:hint="eastAsia"/>
        </w:rPr>
        <w:t>爰</w:t>
      </w:r>
      <w:proofErr w:type="gramEnd"/>
      <w:r>
        <w:rPr>
          <w:rFonts w:hint="eastAsia"/>
        </w:rPr>
        <w:t>於48年7月28日以台四十八內4114號令台灣省政府廢止上開「台灣省海埔新生土地開發辦法」，並將所有申請開發案件一律退還，對上開</w:t>
      </w:r>
      <w:r w:rsidR="006672EE">
        <w:rPr>
          <w:rFonts w:hint="eastAsia"/>
        </w:rPr>
        <w:t>辦法</w:t>
      </w:r>
      <w:r>
        <w:rPr>
          <w:rFonts w:hint="eastAsia"/>
        </w:rPr>
        <w:t>第11條所稱之擅自開發之土地，則指示：「其已經放租者，仍由縣市政府繼續放租。未經放租者，一律辦理放租手續。原申請開發人或承租人已繳之土地使用費</w:t>
      </w:r>
      <w:r>
        <w:rPr>
          <w:rFonts w:hint="eastAsia"/>
        </w:rPr>
        <w:lastRenderedPageBreak/>
        <w:t>及管理費一律發還。此項放租土地將來應否放領，</w:t>
      </w:r>
      <w:proofErr w:type="gramStart"/>
      <w:r>
        <w:rPr>
          <w:rFonts w:hint="eastAsia"/>
        </w:rPr>
        <w:t>俟</w:t>
      </w:r>
      <w:proofErr w:type="gramEnd"/>
      <w:r>
        <w:rPr>
          <w:rFonts w:hint="eastAsia"/>
        </w:rPr>
        <w:t>統一規劃時，將實際情形查明後再行決定辦法處理。此項擅自開發之土地，並須注意顧及插</w:t>
      </w:r>
      <w:proofErr w:type="gramStart"/>
      <w:r>
        <w:rPr>
          <w:rFonts w:hint="eastAsia"/>
        </w:rPr>
        <w:t>蚵</w:t>
      </w:r>
      <w:proofErr w:type="gramEnd"/>
      <w:r>
        <w:rPr>
          <w:rFonts w:hint="eastAsia"/>
        </w:rPr>
        <w:t>養</w:t>
      </w:r>
      <w:proofErr w:type="gramStart"/>
      <w:r>
        <w:rPr>
          <w:rFonts w:hint="eastAsia"/>
        </w:rPr>
        <w:t>蛤</w:t>
      </w:r>
      <w:proofErr w:type="gramEnd"/>
      <w:r>
        <w:rPr>
          <w:rFonts w:hint="eastAsia"/>
        </w:rPr>
        <w:t>漁民之生活。」查該辦法實施未及3年即因行政機關執行過程之失當而遭廢止，致海埔地開發人喪失繼續開發後得取得土地所有權之權益，惟台灣省政府於當時既未將前揭海埔新生地開發區域圖及相關清冊等文件</w:t>
      </w:r>
      <w:proofErr w:type="gramStart"/>
      <w:r>
        <w:rPr>
          <w:rFonts w:hint="eastAsia"/>
        </w:rPr>
        <w:t>妥予備</w:t>
      </w:r>
      <w:proofErr w:type="gramEnd"/>
      <w:r>
        <w:rPr>
          <w:rFonts w:hint="eastAsia"/>
        </w:rPr>
        <w:t>份保存，且事後數十年內對本案竟置之不理而未採取補救措施或研究放領之可行性，致本案在時移</w:t>
      </w:r>
      <w:proofErr w:type="gramStart"/>
      <w:r>
        <w:rPr>
          <w:rFonts w:hint="eastAsia"/>
        </w:rPr>
        <w:t>事遷</w:t>
      </w:r>
      <w:r w:rsidR="00136551">
        <w:rPr>
          <w:rFonts w:hint="eastAsia"/>
        </w:rPr>
        <w:t>且</w:t>
      </w:r>
      <w:proofErr w:type="gramEnd"/>
      <w:r>
        <w:rPr>
          <w:rFonts w:hint="eastAsia"/>
        </w:rPr>
        <w:t>原始文件</w:t>
      </w:r>
      <w:r w:rsidR="00F949CF">
        <w:rPr>
          <w:rFonts w:hint="eastAsia"/>
        </w:rPr>
        <w:t>因之</w:t>
      </w:r>
      <w:r>
        <w:rPr>
          <w:rFonts w:hint="eastAsia"/>
        </w:rPr>
        <w:t>闕如之下，衍生諸多問題並埋下民怨，已有</w:t>
      </w:r>
      <w:r w:rsidR="00F949CF">
        <w:rPr>
          <w:rFonts w:hint="eastAsia"/>
        </w:rPr>
        <w:t>違失</w:t>
      </w:r>
      <w:r>
        <w:rPr>
          <w:rFonts w:hint="eastAsia"/>
        </w:rPr>
        <w:t>。</w:t>
      </w:r>
    </w:p>
    <w:p w:rsidR="00D760A1" w:rsidRPr="00732945" w:rsidRDefault="00D760A1" w:rsidP="006672EE">
      <w:pPr>
        <w:pStyle w:val="3"/>
        <w:overflowPunct w:val="0"/>
        <w:ind w:left="1394"/>
      </w:pPr>
      <w:r>
        <w:rPr>
          <w:rFonts w:hint="eastAsia"/>
        </w:rPr>
        <w:t>次查本案延宕至79年間，因嘉南</w:t>
      </w:r>
      <w:proofErr w:type="gramStart"/>
      <w:r>
        <w:rPr>
          <w:rFonts w:hint="eastAsia"/>
        </w:rPr>
        <w:t>三</w:t>
      </w:r>
      <w:proofErr w:type="gramEnd"/>
      <w:r>
        <w:rPr>
          <w:rFonts w:hint="eastAsia"/>
        </w:rPr>
        <w:t>縣市漁民結合展開爭</w:t>
      </w:r>
      <w:proofErr w:type="gramStart"/>
      <w:r>
        <w:rPr>
          <w:rFonts w:hint="eastAsia"/>
        </w:rPr>
        <w:t>產護權</w:t>
      </w:r>
      <w:proofErr w:type="gramEnd"/>
      <w:r>
        <w:rPr>
          <w:rFonts w:hint="eastAsia"/>
        </w:rPr>
        <w:t>行動，台灣省政府乃由該府地政處進行土地現況調查，惟</w:t>
      </w:r>
      <w:proofErr w:type="gramStart"/>
      <w:r>
        <w:rPr>
          <w:rFonts w:hint="eastAsia"/>
        </w:rPr>
        <w:t>鑑</w:t>
      </w:r>
      <w:proofErr w:type="gramEnd"/>
      <w:r>
        <w:rPr>
          <w:rFonts w:hint="eastAsia"/>
        </w:rPr>
        <w:t>於土地開發資料於事隔30餘年後多已闕如或因殘缺而難以辨識，該府</w:t>
      </w:r>
      <w:proofErr w:type="gramStart"/>
      <w:r>
        <w:rPr>
          <w:rFonts w:hint="eastAsia"/>
        </w:rPr>
        <w:t>爰</w:t>
      </w:r>
      <w:proofErr w:type="gramEnd"/>
      <w:r>
        <w:rPr>
          <w:rFonts w:hint="eastAsia"/>
        </w:rPr>
        <w:t>於81年4月18日函報行政院比照前台中縣示範林場辦理專案放領</w:t>
      </w:r>
      <w:r w:rsidR="006672EE">
        <w:rPr>
          <w:rFonts w:hint="eastAsia"/>
        </w:rPr>
        <w:t>，惟未獲同意</w:t>
      </w:r>
      <w:r>
        <w:rPr>
          <w:rFonts w:hint="eastAsia"/>
        </w:rPr>
        <w:t>（按</w:t>
      </w:r>
      <w:r>
        <w:rPr>
          <w:rFonts w:hAnsi="標楷體" w:hint="eastAsia"/>
          <w:szCs w:val="32"/>
        </w:rPr>
        <w:t>內政部於</w:t>
      </w:r>
      <w:r w:rsidRPr="00142403">
        <w:rPr>
          <w:rFonts w:hAnsi="標楷體" w:hint="eastAsia"/>
          <w:szCs w:val="32"/>
        </w:rPr>
        <w:t>78</w:t>
      </w:r>
      <w:r w:rsidR="00F949CF">
        <w:rPr>
          <w:rFonts w:hAnsi="標楷體" w:hint="eastAsia"/>
          <w:szCs w:val="32"/>
        </w:rPr>
        <w:t>年間函頒「專案辦理台</w:t>
      </w:r>
      <w:r>
        <w:rPr>
          <w:rFonts w:hAnsi="標楷體" w:hint="eastAsia"/>
          <w:szCs w:val="32"/>
        </w:rPr>
        <w:t>中縣示範林場等</w:t>
      </w:r>
      <w:r w:rsidR="006672EE">
        <w:rPr>
          <w:rFonts w:hAnsi="標楷體" w:hint="eastAsia"/>
          <w:szCs w:val="32"/>
        </w:rPr>
        <w:t>3</w:t>
      </w:r>
      <w:r w:rsidRPr="00142403">
        <w:rPr>
          <w:rFonts w:hAnsi="標楷體" w:hint="eastAsia"/>
          <w:szCs w:val="32"/>
        </w:rPr>
        <w:t>處放領工作要點」</w:t>
      </w:r>
      <w:r>
        <w:rPr>
          <w:rFonts w:hAnsi="標楷體" w:hint="eastAsia"/>
          <w:szCs w:val="32"/>
        </w:rPr>
        <w:t>據以辦理放領工作，計放領約</w:t>
      </w:r>
      <w:r w:rsidRPr="00142403">
        <w:rPr>
          <w:rFonts w:hAnsi="標楷體" w:hint="eastAsia"/>
          <w:szCs w:val="32"/>
        </w:rPr>
        <w:t>11,601公頃</w:t>
      </w:r>
      <w:r>
        <w:rPr>
          <w:rFonts w:hAnsi="標楷體" w:hint="eastAsia"/>
          <w:szCs w:val="32"/>
        </w:rPr>
        <w:t>土地</w:t>
      </w:r>
      <w:r w:rsidR="006672EE">
        <w:rPr>
          <w:rFonts w:hint="eastAsia"/>
        </w:rPr>
        <w:t>）；</w:t>
      </w:r>
      <w:proofErr w:type="gramStart"/>
      <w:r w:rsidR="006672EE">
        <w:rPr>
          <w:rFonts w:hint="eastAsia"/>
        </w:rPr>
        <w:t>嗣</w:t>
      </w:r>
      <w:proofErr w:type="gramEnd"/>
      <w:r w:rsidR="006672EE">
        <w:rPr>
          <w:rFonts w:hint="eastAsia"/>
        </w:rPr>
        <w:t>81年7月6日</w:t>
      </w:r>
      <w:r>
        <w:rPr>
          <w:rFonts w:hint="eastAsia"/>
        </w:rPr>
        <w:t>立法院內政、經濟、財政委員會</w:t>
      </w:r>
      <w:r w:rsidR="006672EE">
        <w:rPr>
          <w:rFonts w:hint="eastAsia"/>
        </w:rPr>
        <w:t>聯席會議</w:t>
      </w:r>
      <w:r>
        <w:rPr>
          <w:rFonts w:hint="eastAsia"/>
        </w:rPr>
        <w:t>決議：「海埔新生地宜由內政部為中央主管機關，由各有關機關於3個月內提出解決辦法，並於1年內</w:t>
      </w:r>
      <w:proofErr w:type="gramStart"/>
      <w:r>
        <w:rPr>
          <w:rFonts w:hint="eastAsia"/>
        </w:rPr>
        <w:t>研</w:t>
      </w:r>
      <w:proofErr w:type="gramEnd"/>
      <w:r>
        <w:rPr>
          <w:rFonts w:hint="eastAsia"/>
        </w:rPr>
        <w:t>修相關法令，解決海埔新生地開發事宜，保障民眾權益。」內政部乃經會商相關機關後於83年11月1日及</w:t>
      </w:r>
      <w:r w:rsidRPr="004200AD">
        <w:rPr>
          <w:rFonts w:hint="eastAsia"/>
          <w:szCs w:val="32"/>
        </w:rPr>
        <w:t>84年2月20日</w:t>
      </w:r>
      <w:r>
        <w:rPr>
          <w:rFonts w:hint="eastAsia"/>
          <w:szCs w:val="32"/>
        </w:rPr>
        <w:t>先後</w:t>
      </w:r>
      <w:r>
        <w:rPr>
          <w:rFonts w:hint="eastAsia"/>
        </w:rPr>
        <w:t>函報行政院略</w:t>
      </w:r>
      <w:proofErr w:type="gramStart"/>
      <w:r>
        <w:rPr>
          <w:rFonts w:hint="eastAsia"/>
        </w:rPr>
        <w:t>以</w:t>
      </w:r>
      <w:proofErr w:type="gramEnd"/>
      <w:r>
        <w:rPr>
          <w:rFonts w:hint="eastAsia"/>
        </w:rPr>
        <w:t>：建請參酌45年之</w:t>
      </w:r>
      <w:r w:rsidR="006672EE">
        <w:rPr>
          <w:rFonts w:hint="eastAsia"/>
        </w:rPr>
        <w:t>「</w:t>
      </w:r>
      <w:r w:rsidR="006672EE">
        <w:rPr>
          <w:rFonts w:hint="eastAsia"/>
          <w:szCs w:val="32"/>
        </w:rPr>
        <w:t>台</w:t>
      </w:r>
      <w:r w:rsidR="006672EE" w:rsidRPr="004200AD">
        <w:rPr>
          <w:rFonts w:hint="eastAsia"/>
          <w:szCs w:val="32"/>
        </w:rPr>
        <w:t>灣省海埔新生土地開發辦法</w:t>
      </w:r>
      <w:r w:rsidR="006672EE">
        <w:rPr>
          <w:rFonts w:hint="eastAsia"/>
        </w:rPr>
        <w:t>」</w:t>
      </w:r>
      <w:r>
        <w:rPr>
          <w:rFonts w:hint="eastAsia"/>
        </w:rPr>
        <w:t>准予補繳土地使用費及開發管理費後，依程序取得所有權，</w:t>
      </w:r>
      <w:r w:rsidR="00F949CF" w:rsidRPr="00F949CF">
        <w:rPr>
          <w:rFonts w:hint="eastAsia"/>
        </w:rPr>
        <w:t>並基於：</w:t>
      </w:r>
      <w:r>
        <w:rPr>
          <w:rFonts w:hint="eastAsia"/>
          <w:szCs w:val="32"/>
        </w:rPr>
        <w:t>１、</w:t>
      </w:r>
      <w:r w:rsidRPr="004200AD">
        <w:rPr>
          <w:rFonts w:hint="eastAsia"/>
          <w:szCs w:val="32"/>
        </w:rPr>
        <w:t>一體適用</w:t>
      </w:r>
      <w:r>
        <w:rPr>
          <w:rFonts w:hint="eastAsia"/>
          <w:szCs w:val="32"/>
        </w:rPr>
        <w:t>，２、</w:t>
      </w:r>
      <w:r w:rsidRPr="004200AD">
        <w:rPr>
          <w:rFonts w:hint="eastAsia"/>
          <w:szCs w:val="32"/>
        </w:rPr>
        <w:t>符合45年</w:t>
      </w:r>
      <w:r>
        <w:rPr>
          <w:rFonts w:hint="eastAsia"/>
          <w:szCs w:val="32"/>
        </w:rPr>
        <w:t>台</w:t>
      </w:r>
      <w:r w:rsidRPr="004200AD">
        <w:rPr>
          <w:rFonts w:hint="eastAsia"/>
          <w:szCs w:val="32"/>
        </w:rPr>
        <w:t>灣省海埔新生土地開發辦法規定</w:t>
      </w:r>
      <w:r>
        <w:rPr>
          <w:rFonts w:hint="eastAsia"/>
          <w:szCs w:val="32"/>
        </w:rPr>
        <w:t>，３、</w:t>
      </w:r>
      <w:r w:rsidRPr="004200AD">
        <w:rPr>
          <w:rFonts w:hint="eastAsia"/>
          <w:szCs w:val="32"/>
        </w:rPr>
        <w:t>應有證明文件等</w:t>
      </w:r>
      <w:r w:rsidR="006672EE">
        <w:rPr>
          <w:rFonts w:hint="eastAsia"/>
          <w:szCs w:val="32"/>
        </w:rPr>
        <w:t>3</w:t>
      </w:r>
      <w:r w:rsidRPr="004200AD">
        <w:rPr>
          <w:rFonts w:hint="eastAsia"/>
          <w:szCs w:val="32"/>
        </w:rPr>
        <w:t>項原則</w:t>
      </w:r>
      <w:r>
        <w:rPr>
          <w:rFonts w:hint="eastAsia"/>
          <w:szCs w:val="32"/>
        </w:rPr>
        <w:t>辦理</w:t>
      </w:r>
      <w:r w:rsidR="00F949CF">
        <w:rPr>
          <w:rFonts w:hint="eastAsia"/>
          <w:szCs w:val="32"/>
        </w:rPr>
        <w:t>，</w:t>
      </w:r>
      <w:r>
        <w:rPr>
          <w:rFonts w:hint="eastAsia"/>
          <w:szCs w:val="32"/>
        </w:rPr>
        <w:t>經該院於</w:t>
      </w:r>
      <w:r w:rsidRPr="004200AD">
        <w:rPr>
          <w:rFonts w:hint="eastAsia"/>
          <w:szCs w:val="32"/>
        </w:rPr>
        <w:t>84年3</w:t>
      </w:r>
      <w:r w:rsidRPr="004200AD">
        <w:rPr>
          <w:rFonts w:hint="eastAsia"/>
          <w:szCs w:val="32"/>
        </w:rPr>
        <w:lastRenderedPageBreak/>
        <w:t>月4</w:t>
      </w:r>
      <w:r>
        <w:rPr>
          <w:rFonts w:hint="eastAsia"/>
          <w:szCs w:val="32"/>
        </w:rPr>
        <w:t>日函復內政部依上開3原則本諸職權辦理在案。惟</w:t>
      </w:r>
      <w:proofErr w:type="gramStart"/>
      <w:r>
        <w:rPr>
          <w:rFonts w:hint="eastAsia"/>
          <w:szCs w:val="32"/>
        </w:rPr>
        <w:t>揆</w:t>
      </w:r>
      <w:proofErr w:type="gramEnd"/>
      <w:r>
        <w:rPr>
          <w:rFonts w:hint="eastAsia"/>
          <w:szCs w:val="32"/>
        </w:rPr>
        <w:t>諸上開原則</w:t>
      </w:r>
      <w:r w:rsidR="00F949CF">
        <w:rPr>
          <w:rFonts w:hint="eastAsia"/>
          <w:szCs w:val="32"/>
        </w:rPr>
        <w:t>所示</w:t>
      </w:r>
      <w:r>
        <w:rPr>
          <w:rFonts w:hint="eastAsia"/>
          <w:szCs w:val="32"/>
        </w:rPr>
        <w:t>，政府機關未善盡相關圖說清冊建檔保存之責</w:t>
      </w:r>
      <w:r w:rsidR="00F949CF">
        <w:rPr>
          <w:rFonts w:hint="eastAsia"/>
          <w:szCs w:val="32"/>
        </w:rPr>
        <w:t>於先</w:t>
      </w:r>
      <w:r>
        <w:rPr>
          <w:rFonts w:hint="eastAsia"/>
          <w:szCs w:val="32"/>
        </w:rPr>
        <w:t>（詳前述），卻於事隔30餘年後</w:t>
      </w:r>
      <w:proofErr w:type="gramStart"/>
      <w:r>
        <w:rPr>
          <w:rFonts w:hint="eastAsia"/>
          <w:szCs w:val="32"/>
        </w:rPr>
        <w:t>逕</w:t>
      </w:r>
      <w:proofErr w:type="gramEnd"/>
      <w:r>
        <w:rPr>
          <w:rFonts w:hint="eastAsia"/>
          <w:szCs w:val="32"/>
        </w:rPr>
        <w:t>以上開原則將舉證責任加諸人民，其是否確有解決本案</w:t>
      </w:r>
      <w:r>
        <w:rPr>
          <w:rFonts w:hint="eastAsia"/>
        </w:rPr>
        <w:t>海埔新生地所有權</w:t>
      </w:r>
      <w:r>
        <w:rPr>
          <w:rFonts w:hint="eastAsia"/>
          <w:szCs w:val="32"/>
        </w:rPr>
        <w:t>爭議之真意，無不令人質疑。</w:t>
      </w:r>
    </w:p>
    <w:p w:rsidR="00D760A1" w:rsidRPr="00460274" w:rsidRDefault="00D760A1" w:rsidP="0028587F">
      <w:pPr>
        <w:pStyle w:val="3"/>
        <w:overflowPunct w:val="0"/>
        <w:ind w:left="1394"/>
        <w:rPr>
          <w:szCs w:val="32"/>
        </w:rPr>
      </w:pPr>
      <w:r>
        <w:rPr>
          <w:rFonts w:hint="eastAsia"/>
        </w:rPr>
        <w:t>再查台灣省政府為處理本案海埔新生地所有權爭議，</w:t>
      </w:r>
      <w:r w:rsidR="00F949CF">
        <w:rPr>
          <w:rFonts w:hint="eastAsia"/>
        </w:rPr>
        <w:t>前</w:t>
      </w:r>
      <w:r>
        <w:rPr>
          <w:rFonts w:hint="eastAsia"/>
        </w:rPr>
        <w:t>於</w:t>
      </w:r>
      <w:r w:rsidRPr="00460274">
        <w:rPr>
          <w:rFonts w:hAnsi="標楷體" w:hint="eastAsia"/>
          <w:szCs w:val="32"/>
        </w:rPr>
        <w:t>87年2月20日訂頒「台灣省嘉南</w:t>
      </w:r>
      <w:proofErr w:type="gramStart"/>
      <w:r w:rsidRPr="00460274">
        <w:rPr>
          <w:rFonts w:hAnsi="標楷體" w:hint="eastAsia"/>
          <w:szCs w:val="32"/>
        </w:rPr>
        <w:t>三</w:t>
      </w:r>
      <w:proofErr w:type="gramEnd"/>
      <w:r w:rsidRPr="00460274">
        <w:rPr>
          <w:rFonts w:hAnsi="標楷體" w:hint="eastAsia"/>
          <w:szCs w:val="32"/>
        </w:rPr>
        <w:t>縣市海埔新生地所有權取得作業要點」，</w:t>
      </w:r>
      <w:proofErr w:type="gramStart"/>
      <w:r>
        <w:rPr>
          <w:rFonts w:hint="eastAsia"/>
        </w:rPr>
        <w:t>嗣</w:t>
      </w:r>
      <w:proofErr w:type="gramEnd"/>
      <w:r w:rsidRPr="00460274">
        <w:rPr>
          <w:rFonts w:hAnsi="標楷體" w:hint="eastAsia"/>
          <w:szCs w:val="32"/>
        </w:rPr>
        <w:t>內政部於該府組織精簡後，再於</w:t>
      </w:r>
      <w:smartTag w:uri="urn:schemas-microsoft-com:office:smarttags" w:element="chsdate">
        <w:smartTagPr>
          <w:attr w:name="Year" w:val="1989"/>
          <w:attr w:name="Month" w:val="7"/>
          <w:attr w:name="Day" w:val="6"/>
          <w:attr w:name="IsLunarDate" w:val="False"/>
          <w:attr w:name="IsROCDate" w:val="False"/>
        </w:smartTagPr>
        <w:r w:rsidRPr="00460274">
          <w:rPr>
            <w:rFonts w:hAnsi="標楷體" w:hint="eastAsia"/>
            <w:szCs w:val="32"/>
          </w:rPr>
          <w:t>89年7月6日</w:t>
        </w:r>
      </w:smartTag>
      <w:r w:rsidR="00F949CF">
        <w:rPr>
          <w:rFonts w:hAnsi="標楷體" w:hint="eastAsia"/>
          <w:szCs w:val="32"/>
        </w:rPr>
        <w:t>重新訂頒</w:t>
      </w:r>
      <w:r w:rsidR="006672EE" w:rsidRPr="00460274">
        <w:rPr>
          <w:rFonts w:hAnsi="標楷體" w:hint="eastAsia"/>
          <w:szCs w:val="32"/>
        </w:rPr>
        <w:t>（下稱嘉南海埔地</w:t>
      </w:r>
      <w:r w:rsidR="006672EE">
        <w:rPr>
          <w:rFonts w:hAnsi="標楷體" w:hint="eastAsia"/>
          <w:szCs w:val="32"/>
        </w:rPr>
        <w:t>所有權</w:t>
      </w:r>
      <w:r w:rsidR="006672EE" w:rsidRPr="00460274">
        <w:rPr>
          <w:rFonts w:hAnsi="標楷體" w:hint="eastAsia"/>
          <w:szCs w:val="32"/>
        </w:rPr>
        <w:t>作業要點）</w:t>
      </w:r>
      <w:r w:rsidR="00F949CF">
        <w:rPr>
          <w:rFonts w:hAnsi="標楷體" w:hint="eastAsia"/>
          <w:szCs w:val="32"/>
        </w:rPr>
        <w:t>。惟</w:t>
      </w:r>
      <w:proofErr w:type="gramStart"/>
      <w:r w:rsidRPr="00460274">
        <w:rPr>
          <w:rFonts w:hAnsi="標楷體" w:hint="eastAsia"/>
          <w:szCs w:val="32"/>
        </w:rPr>
        <w:t>該部</w:t>
      </w:r>
      <w:r>
        <w:rPr>
          <w:rFonts w:hAnsi="標楷體" w:hint="eastAsia"/>
          <w:szCs w:val="32"/>
        </w:rPr>
        <w:t>於訂</w:t>
      </w:r>
      <w:proofErr w:type="gramEnd"/>
      <w:r>
        <w:rPr>
          <w:rFonts w:hAnsi="標楷體" w:hint="eastAsia"/>
          <w:szCs w:val="32"/>
        </w:rPr>
        <w:t>頒上開要點後，</w:t>
      </w:r>
      <w:r w:rsidRPr="00460274">
        <w:rPr>
          <w:rFonts w:hAnsi="標楷體" w:hint="eastAsia"/>
          <w:szCs w:val="32"/>
        </w:rPr>
        <w:t>遲至</w:t>
      </w:r>
      <w:r w:rsidRPr="00205B9A">
        <w:rPr>
          <w:rFonts w:hint="eastAsia"/>
        </w:rPr>
        <w:t>93年1月5日</w:t>
      </w:r>
      <w:r>
        <w:rPr>
          <w:rFonts w:hint="eastAsia"/>
        </w:rPr>
        <w:t>始</w:t>
      </w:r>
      <w:r w:rsidRPr="00205B9A">
        <w:rPr>
          <w:rFonts w:hint="eastAsia"/>
        </w:rPr>
        <w:t>召開</w:t>
      </w:r>
      <w:proofErr w:type="gramStart"/>
      <w:r w:rsidRPr="00205B9A">
        <w:rPr>
          <w:rFonts w:hint="eastAsia"/>
        </w:rPr>
        <w:t>研</w:t>
      </w:r>
      <w:proofErr w:type="gramEnd"/>
      <w:r w:rsidRPr="00205B9A">
        <w:rPr>
          <w:rFonts w:hint="eastAsia"/>
        </w:rPr>
        <w:t>商「嘉南</w:t>
      </w:r>
      <w:proofErr w:type="gramStart"/>
      <w:r w:rsidRPr="00205B9A">
        <w:rPr>
          <w:rFonts w:hint="eastAsia"/>
        </w:rPr>
        <w:t>三</w:t>
      </w:r>
      <w:proofErr w:type="gramEnd"/>
      <w:r w:rsidRPr="00205B9A">
        <w:rPr>
          <w:rFonts w:hint="eastAsia"/>
        </w:rPr>
        <w:t>縣市海埔新生地所有權取得之相關執行疑義會議」</w:t>
      </w:r>
      <w:r>
        <w:rPr>
          <w:rFonts w:hint="eastAsia"/>
        </w:rPr>
        <w:t>，</w:t>
      </w:r>
      <w:proofErr w:type="gramStart"/>
      <w:r>
        <w:rPr>
          <w:rFonts w:hint="eastAsia"/>
        </w:rPr>
        <w:t>嗣</w:t>
      </w:r>
      <w:proofErr w:type="gramEnd"/>
      <w:r>
        <w:rPr>
          <w:rFonts w:hint="eastAsia"/>
        </w:rPr>
        <w:t>經嘉南</w:t>
      </w:r>
      <w:proofErr w:type="gramStart"/>
      <w:r>
        <w:rPr>
          <w:rFonts w:hint="eastAsia"/>
        </w:rPr>
        <w:t>三</w:t>
      </w:r>
      <w:proofErr w:type="gramEnd"/>
      <w:r>
        <w:rPr>
          <w:rFonts w:hint="eastAsia"/>
        </w:rPr>
        <w:t>縣市政府依該會議結論於同年提報人民所申請案件之土地清冊，合計576筆（約548.33公頃，按該等土地係40年間至70年間登記為國有，經</w:t>
      </w:r>
      <w:r w:rsidR="006672EE">
        <w:rPr>
          <w:rFonts w:hint="eastAsia"/>
        </w:rPr>
        <w:t>財政部</w:t>
      </w:r>
      <w:r w:rsidR="00AC010C">
        <w:rPr>
          <w:rFonts w:hint="eastAsia"/>
        </w:rPr>
        <w:t>國</w:t>
      </w:r>
      <w:r w:rsidR="006672EE">
        <w:rPr>
          <w:rFonts w:hint="eastAsia"/>
        </w:rPr>
        <w:t>有財</w:t>
      </w:r>
      <w:r w:rsidR="00AC010C" w:rsidRPr="00AC010C">
        <w:rPr>
          <w:rFonts w:hint="eastAsia"/>
        </w:rPr>
        <w:t>產署</w:t>
      </w:r>
      <w:r>
        <w:rPr>
          <w:rFonts w:hint="eastAsia"/>
        </w:rPr>
        <w:t>剔除已移撥其他機關使用部分並依地號比對後，目前由</w:t>
      </w:r>
      <w:r w:rsidR="00AC010C">
        <w:rPr>
          <w:rFonts w:hint="eastAsia"/>
        </w:rPr>
        <w:t>該</w:t>
      </w:r>
      <w:r>
        <w:rPr>
          <w:rFonts w:hint="eastAsia"/>
        </w:rPr>
        <w:t>署經管中者計</w:t>
      </w:r>
      <w:r w:rsidRPr="00460274">
        <w:rPr>
          <w:rFonts w:hAnsi="標楷體" w:hint="eastAsia"/>
          <w:szCs w:val="32"/>
        </w:rPr>
        <w:t>534筆，</w:t>
      </w:r>
      <w:r>
        <w:rPr>
          <w:rFonts w:hAnsi="標楷體" w:hint="eastAsia"/>
          <w:szCs w:val="32"/>
        </w:rPr>
        <w:t>各</w:t>
      </w:r>
      <w:r w:rsidR="00AC010C">
        <w:rPr>
          <w:rFonts w:hAnsi="標楷體" w:hint="eastAsia"/>
          <w:szCs w:val="32"/>
        </w:rPr>
        <w:t>該地號</w:t>
      </w:r>
      <w:r w:rsidRPr="00460274">
        <w:rPr>
          <w:rFonts w:hAnsi="標楷體" w:hint="eastAsia"/>
          <w:szCs w:val="32"/>
        </w:rPr>
        <w:t>全筆土地</w:t>
      </w:r>
      <w:r>
        <w:rPr>
          <w:rFonts w:hAnsi="標楷體" w:hint="eastAsia"/>
          <w:szCs w:val="32"/>
        </w:rPr>
        <w:t>之</w:t>
      </w:r>
      <w:r w:rsidRPr="00460274">
        <w:rPr>
          <w:rFonts w:hAnsi="標楷體" w:hint="eastAsia"/>
          <w:szCs w:val="32"/>
        </w:rPr>
        <w:t>面積合計約</w:t>
      </w:r>
      <w:r w:rsidRPr="00460274">
        <w:rPr>
          <w:rFonts w:hAnsi="標楷體" w:cs="新細明體" w:hint="eastAsia"/>
          <w:szCs w:val="32"/>
        </w:rPr>
        <w:t>563.29公頃</w:t>
      </w:r>
      <w:r w:rsidRPr="00460274">
        <w:rPr>
          <w:rFonts w:hAnsi="標楷體" w:hint="eastAsia"/>
          <w:szCs w:val="32"/>
        </w:rPr>
        <w:t>）</w:t>
      </w:r>
      <w:r>
        <w:rPr>
          <w:rFonts w:hint="eastAsia"/>
        </w:rPr>
        <w:t>其中嘉義縣計11人申請，共18筆土地（坐落布袋鎮及東石鄉，面積約10.51公頃）；原台南縣計569人申請，共 328筆土地（坐落改制後之北門區、將軍區及七股區，面積約242.96公頃）；原台南市計321人申請，共230筆土地（坐落安南區，面積約294.86公頃）。惟上開清冊提報迄今</w:t>
      </w:r>
      <w:r w:rsidRPr="00460274">
        <w:rPr>
          <w:rFonts w:hAnsi="標楷體" w:hint="eastAsia"/>
          <w:szCs w:val="32"/>
        </w:rPr>
        <w:t>又已越</w:t>
      </w:r>
      <w:r>
        <w:rPr>
          <w:rFonts w:hAnsi="標楷體" w:hint="eastAsia"/>
          <w:szCs w:val="32"/>
        </w:rPr>
        <w:t>9</w:t>
      </w:r>
      <w:r w:rsidRPr="00460274">
        <w:rPr>
          <w:rFonts w:hAnsi="標楷體" w:hint="eastAsia"/>
          <w:szCs w:val="32"/>
        </w:rPr>
        <w:t>年</w:t>
      </w:r>
      <w:r>
        <w:rPr>
          <w:rFonts w:hAnsi="標楷體" w:hint="eastAsia"/>
          <w:szCs w:val="32"/>
        </w:rPr>
        <w:t>餘</w:t>
      </w:r>
      <w:r w:rsidRPr="00460274">
        <w:rPr>
          <w:rFonts w:hAnsi="標楷體" w:hint="eastAsia"/>
          <w:szCs w:val="32"/>
        </w:rPr>
        <w:t>，本案仍毫無進展，</w:t>
      </w:r>
      <w:r w:rsidR="00AC010C">
        <w:rPr>
          <w:rFonts w:hAnsi="標楷體" w:hint="eastAsia"/>
          <w:szCs w:val="32"/>
        </w:rPr>
        <w:t>而</w:t>
      </w:r>
      <w:r w:rsidRPr="00460274">
        <w:rPr>
          <w:rFonts w:hAnsi="標楷體" w:hint="eastAsia"/>
          <w:szCs w:val="32"/>
        </w:rPr>
        <w:t>內政部終以執行困難</w:t>
      </w:r>
      <w:r>
        <w:rPr>
          <w:rFonts w:hAnsi="標楷體" w:hint="eastAsia"/>
          <w:szCs w:val="32"/>
        </w:rPr>
        <w:t>及案涉法律依據等由</w:t>
      </w:r>
      <w:r w:rsidRPr="00460274">
        <w:rPr>
          <w:rFonts w:hAnsi="標楷體" w:hint="eastAsia"/>
          <w:szCs w:val="32"/>
        </w:rPr>
        <w:t>，在無其他替代措施或</w:t>
      </w:r>
      <w:proofErr w:type="gramStart"/>
      <w:r w:rsidR="00AC010C" w:rsidRPr="00460274">
        <w:rPr>
          <w:rFonts w:hAnsi="標楷體" w:hint="eastAsia"/>
          <w:szCs w:val="32"/>
        </w:rPr>
        <w:t>研議</w:t>
      </w:r>
      <w:r>
        <w:rPr>
          <w:rFonts w:hAnsi="標楷體" w:hint="eastAsia"/>
          <w:szCs w:val="32"/>
        </w:rPr>
        <w:t>另</w:t>
      </w:r>
      <w:proofErr w:type="gramEnd"/>
      <w:r w:rsidRPr="00460274">
        <w:rPr>
          <w:rFonts w:hAnsi="標楷體" w:hint="eastAsia"/>
          <w:szCs w:val="32"/>
        </w:rPr>
        <w:t>立</w:t>
      </w:r>
      <w:r>
        <w:rPr>
          <w:rFonts w:hAnsi="標楷體" w:hint="eastAsia"/>
          <w:szCs w:val="32"/>
        </w:rPr>
        <w:t>新</w:t>
      </w:r>
      <w:r w:rsidRPr="00460274">
        <w:rPr>
          <w:rFonts w:hAnsi="標楷體" w:hint="eastAsia"/>
          <w:szCs w:val="32"/>
        </w:rPr>
        <w:t>法</w:t>
      </w:r>
      <w:r>
        <w:rPr>
          <w:rFonts w:hAnsi="標楷體" w:hint="eastAsia"/>
          <w:szCs w:val="32"/>
        </w:rPr>
        <w:t>以資</w:t>
      </w:r>
      <w:r w:rsidRPr="00460274">
        <w:rPr>
          <w:rFonts w:hAnsi="標楷體" w:hint="eastAsia"/>
          <w:szCs w:val="32"/>
        </w:rPr>
        <w:t>解決</w:t>
      </w:r>
      <w:r>
        <w:rPr>
          <w:rFonts w:hAnsi="標楷體" w:hint="eastAsia"/>
          <w:szCs w:val="32"/>
        </w:rPr>
        <w:t>之</w:t>
      </w:r>
      <w:r w:rsidRPr="00460274">
        <w:rPr>
          <w:rFonts w:hAnsi="標楷體" w:hint="eastAsia"/>
          <w:szCs w:val="32"/>
        </w:rPr>
        <w:t>下，即以</w:t>
      </w:r>
      <w:r w:rsidRPr="00460274">
        <w:rPr>
          <w:rFonts w:hAnsi="標楷體" w:hint="eastAsia"/>
          <w:szCs w:val="24"/>
        </w:rPr>
        <w:t>101年10月19</w:t>
      </w:r>
      <w:r w:rsidR="00AC010C">
        <w:rPr>
          <w:rFonts w:hAnsi="標楷體" w:hint="eastAsia"/>
          <w:szCs w:val="24"/>
        </w:rPr>
        <w:t>日</w:t>
      </w:r>
      <w:r w:rsidRPr="00460274">
        <w:rPr>
          <w:rFonts w:hAnsi="標楷體" w:hint="eastAsia"/>
          <w:szCs w:val="24"/>
        </w:rPr>
        <w:t>台內營字第1010808745號函報行政院廢止該要點，並建議本案</w:t>
      </w:r>
      <w:r w:rsidRPr="00460274">
        <w:rPr>
          <w:rFonts w:hAnsi="標楷體" w:hint="eastAsia"/>
          <w:szCs w:val="32"/>
        </w:rPr>
        <w:t>回歸國有財產法辦理</w:t>
      </w:r>
      <w:r>
        <w:rPr>
          <w:rFonts w:hAnsi="標楷體" w:hint="eastAsia"/>
          <w:szCs w:val="24"/>
        </w:rPr>
        <w:t>。</w:t>
      </w:r>
      <w:r w:rsidRPr="00460274">
        <w:rPr>
          <w:rFonts w:hAnsi="標楷體" w:hint="eastAsia"/>
          <w:szCs w:val="24"/>
        </w:rPr>
        <w:t>至此，陳訴人等</w:t>
      </w:r>
      <w:r w:rsidRPr="00460274">
        <w:rPr>
          <w:rFonts w:hAnsi="標楷體" w:hint="eastAsia"/>
          <w:szCs w:val="24"/>
        </w:rPr>
        <w:lastRenderedPageBreak/>
        <w:t>當地漁民</w:t>
      </w:r>
      <w:r w:rsidR="007412E9">
        <w:rPr>
          <w:rFonts w:hAnsi="標楷體" w:hint="eastAsia"/>
          <w:szCs w:val="24"/>
        </w:rPr>
        <w:t>因</w:t>
      </w:r>
      <w:r w:rsidRPr="00460274">
        <w:rPr>
          <w:rFonts w:hAnsi="標楷體" w:hint="eastAsia"/>
          <w:szCs w:val="24"/>
        </w:rPr>
        <w:t>殷切期盼數十年後卻獲此一結果，乃群情激憤，無不認</w:t>
      </w:r>
      <w:r w:rsidRPr="00460274">
        <w:rPr>
          <w:rFonts w:hAnsi="標楷體" w:hint="eastAsia"/>
          <w:szCs w:val="32"/>
        </w:rPr>
        <w:t>政府機關出爾反爾，</w:t>
      </w:r>
      <w:proofErr w:type="gramStart"/>
      <w:r w:rsidRPr="00460274">
        <w:rPr>
          <w:rFonts w:hAnsi="標楷體" w:hint="eastAsia"/>
          <w:szCs w:val="32"/>
        </w:rPr>
        <w:t>久積民怨</w:t>
      </w:r>
      <w:proofErr w:type="gramEnd"/>
      <w:r w:rsidRPr="00460274">
        <w:rPr>
          <w:rFonts w:hAnsi="標楷體" w:hint="eastAsia"/>
          <w:szCs w:val="32"/>
        </w:rPr>
        <w:t>因之而沸騰。</w:t>
      </w:r>
    </w:p>
    <w:p w:rsidR="00C37BD9" w:rsidRDefault="00D760A1" w:rsidP="00AC010C">
      <w:pPr>
        <w:pStyle w:val="3"/>
        <w:rPr>
          <w:rFonts w:hAnsi="標楷體"/>
        </w:rPr>
      </w:pPr>
      <w:r w:rsidRPr="00460274">
        <w:rPr>
          <w:rFonts w:hAnsi="標楷體" w:hint="eastAsia"/>
        </w:rPr>
        <w:t>案經</w:t>
      </w:r>
      <w:proofErr w:type="gramStart"/>
      <w:r w:rsidRPr="00460274">
        <w:rPr>
          <w:rFonts w:hAnsi="標楷體" w:hint="eastAsia"/>
        </w:rPr>
        <w:t>詢</w:t>
      </w:r>
      <w:proofErr w:type="gramEnd"/>
      <w:r w:rsidRPr="00460274">
        <w:rPr>
          <w:rFonts w:hAnsi="標楷體" w:hint="eastAsia"/>
        </w:rPr>
        <w:t>據內政部相關人員指稱，本案迄無進展之原因不外乎：１、47年公告之</w:t>
      </w:r>
      <w:r w:rsidRPr="00460274">
        <w:rPr>
          <w:rFonts w:hint="eastAsia"/>
        </w:rPr>
        <w:t>海埔新生地開發</w:t>
      </w:r>
      <w:proofErr w:type="gramStart"/>
      <w:r w:rsidRPr="00460274">
        <w:rPr>
          <w:rFonts w:hint="eastAsia"/>
        </w:rPr>
        <w:t>區域圖迄未能</w:t>
      </w:r>
      <w:proofErr w:type="gramEnd"/>
      <w:r w:rsidRPr="00460274">
        <w:rPr>
          <w:rFonts w:hint="eastAsia"/>
        </w:rPr>
        <w:t>尋獲；２、相關證明文件闕失或政府機關無法認定人民所提</w:t>
      </w:r>
      <w:r>
        <w:rPr>
          <w:rFonts w:hint="eastAsia"/>
        </w:rPr>
        <w:t>殘缺</w:t>
      </w:r>
      <w:r w:rsidRPr="00460274">
        <w:rPr>
          <w:rFonts w:hint="eastAsia"/>
        </w:rPr>
        <w:t>文件之真偽；３、上開</w:t>
      </w:r>
      <w:r w:rsidR="00AC010C" w:rsidRPr="00AC010C">
        <w:rPr>
          <w:rFonts w:hAnsi="標楷體" w:hint="eastAsia"/>
          <w:szCs w:val="32"/>
        </w:rPr>
        <w:t>嘉南海埔地所有權作業要點</w:t>
      </w:r>
      <w:r w:rsidRPr="00460274">
        <w:rPr>
          <w:rFonts w:ascii="Times New Roman" w:hAnsi="標楷體" w:hint="eastAsia"/>
        </w:rPr>
        <w:t>欠缺</w:t>
      </w:r>
      <w:r>
        <w:rPr>
          <w:rFonts w:ascii="Times New Roman" w:hAnsi="標楷體"/>
        </w:rPr>
        <w:t>法律授權，如擬單獨作為</w:t>
      </w:r>
      <w:r>
        <w:rPr>
          <w:rFonts w:ascii="Times New Roman" w:hAnsi="標楷體" w:hint="eastAsia"/>
        </w:rPr>
        <w:t>人民</w:t>
      </w:r>
      <w:r w:rsidRPr="00460274">
        <w:rPr>
          <w:rFonts w:ascii="Times New Roman" w:hAnsi="標楷體"/>
        </w:rPr>
        <w:t>取得土地所有權依據，</w:t>
      </w:r>
      <w:r w:rsidRPr="00460274">
        <w:rPr>
          <w:rFonts w:ascii="Times New Roman" w:hAnsi="標楷體" w:hint="eastAsia"/>
        </w:rPr>
        <w:t>似</w:t>
      </w:r>
      <w:r w:rsidRPr="00460274">
        <w:rPr>
          <w:rFonts w:ascii="Times New Roman" w:hAnsi="標楷體"/>
        </w:rPr>
        <w:t>有疑義</w:t>
      </w:r>
      <w:r w:rsidRPr="00460274">
        <w:rPr>
          <w:rFonts w:ascii="Times New Roman" w:hAnsi="標楷體" w:hint="eastAsia"/>
        </w:rPr>
        <w:t>；４、</w:t>
      </w:r>
      <w:r w:rsidRPr="00460274">
        <w:t>高雄高等行政法院</w:t>
      </w:r>
      <w:r>
        <w:rPr>
          <w:rFonts w:hint="eastAsia"/>
        </w:rPr>
        <w:t>亦</w:t>
      </w:r>
      <w:proofErr w:type="gramStart"/>
      <w:r>
        <w:rPr>
          <w:rFonts w:hint="eastAsia"/>
        </w:rPr>
        <w:t>曾據上開適</w:t>
      </w:r>
      <w:proofErr w:type="gramEnd"/>
      <w:r>
        <w:rPr>
          <w:rFonts w:hint="eastAsia"/>
        </w:rPr>
        <w:t>法性疑義</w:t>
      </w:r>
      <w:r w:rsidRPr="00460274">
        <w:rPr>
          <w:rFonts w:hint="eastAsia"/>
        </w:rPr>
        <w:t>駁回相關人</w:t>
      </w:r>
      <w:r w:rsidRPr="00460274">
        <w:rPr>
          <w:rFonts w:hAnsi="標楷體" w:hint="eastAsia"/>
          <w:szCs w:val="24"/>
        </w:rPr>
        <w:t>黃○英等人</w:t>
      </w:r>
      <w:r w:rsidRPr="00460274">
        <w:rPr>
          <w:rFonts w:hint="eastAsia"/>
        </w:rPr>
        <w:t>援引該要點取得土地所有權之訴訟，並指明</w:t>
      </w:r>
      <w:r w:rsidRPr="00460274">
        <w:t>內政部訂定該要點</w:t>
      </w:r>
      <w:r w:rsidRPr="00460274">
        <w:rPr>
          <w:rFonts w:hint="eastAsia"/>
        </w:rPr>
        <w:t>，</w:t>
      </w:r>
      <w:r w:rsidRPr="00460274">
        <w:t>有違事務管轄之規定</w:t>
      </w:r>
      <w:r w:rsidRPr="00460274">
        <w:rPr>
          <w:rFonts w:hint="eastAsia"/>
        </w:rPr>
        <w:t>，</w:t>
      </w:r>
      <w:r w:rsidR="006672EE">
        <w:t>且被告</w:t>
      </w:r>
      <w:r w:rsidR="006672EE">
        <w:rPr>
          <w:rFonts w:hint="eastAsia"/>
        </w:rPr>
        <w:t>台</w:t>
      </w:r>
      <w:r w:rsidRPr="00460274">
        <w:t>南市政府亦無處理本</w:t>
      </w:r>
      <w:r w:rsidRPr="00460274">
        <w:rPr>
          <w:rFonts w:hint="eastAsia"/>
        </w:rPr>
        <w:t>案</w:t>
      </w:r>
      <w:r w:rsidRPr="00460274">
        <w:t>事務之權限</w:t>
      </w:r>
      <w:r w:rsidRPr="00460274">
        <w:rPr>
          <w:rFonts w:hint="eastAsia"/>
        </w:rPr>
        <w:t>（</w:t>
      </w:r>
      <w:r w:rsidRPr="00460274">
        <w:rPr>
          <w:rFonts w:hAnsi="標楷體"/>
          <w:szCs w:val="24"/>
        </w:rPr>
        <w:t>高雄高等行政法院</w:t>
      </w:r>
      <w:r w:rsidRPr="00460274">
        <w:rPr>
          <w:rFonts w:hAnsi="標楷體" w:hint="eastAsia"/>
          <w:szCs w:val="24"/>
        </w:rPr>
        <w:t>98年6月25日</w:t>
      </w:r>
      <w:r w:rsidRPr="00460274">
        <w:rPr>
          <w:rFonts w:hAnsi="標楷體"/>
          <w:szCs w:val="24"/>
        </w:rPr>
        <w:t>96年度訴字第756號判決</w:t>
      </w:r>
      <w:r w:rsidRPr="00460274">
        <w:rPr>
          <w:rFonts w:hAnsi="標楷體" w:hint="eastAsia"/>
          <w:szCs w:val="24"/>
        </w:rPr>
        <w:t>參照</w:t>
      </w:r>
      <w:r w:rsidRPr="00460274">
        <w:rPr>
          <w:rFonts w:hint="eastAsia"/>
        </w:rPr>
        <w:t>）</w:t>
      </w:r>
      <w:r w:rsidRPr="00460274">
        <w:t>。</w:t>
      </w:r>
      <w:proofErr w:type="gramStart"/>
      <w:r>
        <w:rPr>
          <w:rFonts w:hint="eastAsia"/>
        </w:rPr>
        <w:t>惟查</w:t>
      </w:r>
      <w:r w:rsidRPr="00205B9A">
        <w:rPr>
          <w:rFonts w:hint="eastAsia"/>
        </w:rPr>
        <w:t>台南市</w:t>
      </w:r>
      <w:proofErr w:type="gramEnd"/>
      <w:r w:rsidRPr="00205B9A">
        <w:rPr>
          <w:rFonts w:hint="eastAsia"/>
        </w:rPr>
        <w:t>政府</w:t>
      </w:r>
      <w:r>
        <w:rPr>
          <w:rFonts w:hint="eastAsia"/>
        </w:rPr>
        <w:t>早於</w:t>
      </w:r>
      <w:r w:rsidRPr="00205B9A">
        <w:rPr>
          <w:rFonts w:hint="eastAsia"/>
        </w:rPr>
        <w:t>95年11月14日</w:t>
      </w:r>
      <w:r>
        <w:rPr>
          <w:rFonts w:hint="eastAsia"/>
        </w:rPr>
        <w:t>即以南市地權字第09514533150號</w:t>
      </w:r>
      <w:r w:rsidRPr="00205B9A">
        <w:rPr>
          <w:rFonts w:hint="eastAsia"/>
        </w:rPr>
        <w:t>函</w:t>
      </w:r>
      <w:proofErr w:type="gramStart"/>
      <w:r>
        <w:rPr>
          <w:rFonts w:hint="eastAsia"/>
        </w:rPr>
        <w:t>函</w:t>
      </w:r>
      <w:proofErr w:type="gramEnd"/>
      <w:r>
        <w:rPr>
          <w:rFonts w:hint="eastAsia"/>
        </w:rPr>
        <w:t>報</w:t>
      </w:r>
      <w:r w:rsidR="00AC010C">
        <w:rPr>
          <w:rFonts w:hint="eastAsia"/>
        </w:rPr>
        <w:t>上開</w:t>
      </w:r>
      <w:r w:rsidRPr="00460274">
        <w:rPr>
          <w:rFonts w:hAnsi="標楷體" w:hint="eastAsia"/>
        </w:rPr>
        <w:t>作業要點</w:t>
      </w:r>
      <w:r>
        <w:rPr>
          <w:rFonts w:hint="eastAsia"/>
        </w:rPr>
        <w:t>涉有法位階過低、缺乏法律授權等疑義，且所受理之申請資料查證困難；又前揭</w:t>
      </w:r>
      <w:r w:rsidRPr="00460274">
        <w:rPr>
          <w:rFonts w:hAnsi="標楷體"/>
          <w:szCs w:val="24"/>
        </w:rPr>
        <w:t>高雄高等行政法院</w:t>
      </w:r>
      <w:r>
        <w:rPr>
          <w:rFonts w:hAnsi="標楷體" w:hint="eastAsia"/>
          <w:szCs w:val="24"/>
        </w:rPr>
        <w:t>之判決亦已歷經多年，</w:t>
      </w:r>
      <w:r w:rsidRPr="00460274">
        <w:rPr>
          <w:rFonts w:hAnsi="標楷體" w:hint="eastAsia"/>
          <w:szCs w:val="24"/>
        </w:rPr>
        <w:t>乃</w:t>
      </w:r>
      <w:r w:rsidRPr="00460274">
        <w:rPr>
          <w:rFonts w:hAnsi="標楷體" w:hint="eastAsia"/>
        </w:rPr>
        <w:t>內政部</w:t>
      </w:r>
      <w:r>
        <w:rPr>
          <w:rFonts w:hAnsi="標楷體" w:hint="eastAsia"/>
        </w:rPr>
        <w:t>於知悉</w:t>
      </w:r>
      <w:proofErr w:type="gramStart"/>
      <w:r w:rsidR="00C37BD9">
        <w:rPr>
          <w:rFonts w:hAnsi="標楷體" w:hint="eastAsia"/>
        </w:rPr>
        <w:t>上情</w:t>
      </w:r>
      <w:r>
        <w:rPr>
          <w:rFonts w:hAnsi="標楷體" w:hint="eastAsia"/>
        </w:rPr>
        <w:t>後</w:t>
      </w:r>
      <w:r w:rsidRPr="00460274">
        <w:rPr>
          <w:rFonts w:hAnsi="標楷體" w:hint="eastAsia"/>
        </w:rPr>
        <w:t>卻</w:t>
      </w:r>
      <w:proofErr w:type="gramEnd"/>
      <w:r w:rsidR="006672EE">
        <w:rPr>
          <w:rFonts w:hAnsi="標楷體" w:hint="eastAsia"/>
        </w:rPr>
        <w:t>仍</w:t>
      </w:r>
      <w:r>
        <w:rPr>
          <w:rFonts w:hint="eastAsia"/>
        </w:rPr>
        <w:t>因循敷衍而</w:t>
      </w:r>
      <w:r w:rsidRPr="00460274">
        <w:rPr>
          <w:rFonts w:hAnsi="標楷體" w:hint="eastAsia"/>
        </w:rPr>
        <w:t>不</w:t>
      </w:r>
      <w:r>
        <w:rPr>
          <w:rFonts w:hAnsi="標楷體" w:hint="eastAsia"/>
        </w:rPr>
        <w:t>及時</w:t>
      </w:r>
      <w:r w:rsidRPr="00460274">
        <w:rPr>
          <w:rFonts w:hAnsi="標楷體" w:hint="eastAsia"/>
        </w:rPr>
        <w:t>另謀對策或另立新法解決，</w:t>
      </w:r>
      <w:r w:rsidRPr="00460274">
        <w:rPr>
          <w:rFonts w:hAnsi="標楷體" w:hint="eastAsia"/>
          <w:szCs w:val="24"/>
        </w:rPr>
        <w:t>任令本案延宕</w:t>
      </w:r>
      <w:r w:rsidR="00C37BD9">
        <w:rPr>
          <w:rFonts w:hAnsi="標楷體" w:hint="eastAsia"/>
          <w:szCs w:val="24"/>
        </w:rPr>
        <w:t>十餘年來卻</w:t>
      </w:r>
      <w:r w:rsidRPr="00460274">
        <w:rPr>
          <w:rFonts w:hAnsi="標楷體" w:hint="eastAsia"/>
          <w:szCs w:val="24"/>
        </w:rPr>
        <w:t>毫無具體作為</w:t>
      </w:r>
      <w:r>
        <w:rPr>
          <w:rFonts w:hAnsi="標楷體" w:hint="eastAsia"/>
          <w:szCs w:val="24"/>
        </w:rPr>
        <w:t>，遑論其89年訂頒上開</w:t>
      </w:r>
      <w:r w:rsidRPr="00460274">
        <w:rPr>
          <w:rFonts w:hAnsi="標楷體" w:hint="eastAsia"/>
        </w:rPr>
        <w:t>嘉南海埔地</w:t>
      </w:r>
      <w:r>
        <w:rPr>
          <w:rFonts w:hAnsi="標楷體" w:hint="eastAsia"/>
        </w:rPr>
        <w:t>所有權</w:t>
      </w:r>
      <w:r w:rsidRPr="00460274">
        <w:rPr>
          <w:rFonts w:hAnsi="標楷體" w:hint="eastAsia"/>
        </w:rPr>
        <w:t>作業要點</w:t>
      </w:r>
      <w:r>
        <w:rPr>
          <w:rFonts w:hAnsi="標楷體" w:hint="eastAsia"/>
        </w:rPr>
        <w:t>之有欠</w:t>
      </w:r>
      <w:proofErr w:type="gramStart"/>
      <w:r>
        <w:rPr>
          <w:rFonts w:hAnsi="標楷體" w:hint="eastAsia"/>
        </w:rPr>
        <w:t>週</w:t>
      </w:r>
      <w:proofErr w:type="gramEnd"/>
      <w:r w:rsidRPr="00E57D41">
        <w:rPr>
          <w:rFonts w:hAnsi="標楷體" w:hint="eastAsia"/>
        </w:rPr>
        <w:t>妥</w:t>
      </w:r>
      <w:r w:rsidR="00C37BD9" w:rsidRPr="00E57D41">
        <w:rPr>
          <w:rFonts w:hAnsi="標楷體" w:hint="eastAsia"/>
        </w:rPr>
        <w:t>，</w:t>
      </w:r>
      <w:proofErr w:type="gramStart"/>
      <w:r w:rsidR="00C37BD9" w:rsidRPr="00E57D41">
        <w:rPr>
          <w:rFonts w:hAnsi="標楷體" w:hint="eastAsia"/>
        </w:rPr>
        <w:t>況該部</w:t>
      </w:r>
      <w:r w:rsidR="00C37BD9" w:rsidRPr="00E57D41">
        <w:rPr>
          <w:rFonts w:hAnsi="標楷體" w:hint="eastAsia"/>
          <w:szCs w:val="32"/>
        </w:rPr>
        <w:t>如面臨</w:t>
      </w:r>
      <w:proofErr w:type="gramEnd"/>
      <w:r w:rsidR="00C37BD9" w:rsidRPr="00E57D41">
        <w:rPr>
          <w:rFonts w:hAnsi="標楷體" w:hint="eastAsia"/>
          <w:szCs w:val="32"/>
        </w:rPr>
        <w:t>窒礙難行之處，</w:t>
      </w:r>
      <w:r w:rsidR="00C37BD9" w:rsidRPr="00E57D41">
        <w:rPr>
          <w:rFonts w:hint="eastAsia"/>
          <w:szCs w:val="32"/>
        </w:rPr>
        <w:t>自應及早另謀有效對策或另立新法以資</w:t>
      </w:r>
      <w:r w:rsidR="006672EE" w:rsidRPr="00E57D41">
        <w:rPr>
          <w:rFonts w:hint="eastAsia"/>
          <w:szCs w:val="32"/>
        </w:rPr>
        <w:t>解決，</w:t>
      </w:r>
      <w:r w:rsidR="00C37BD9" w:rsidRPr="00E57D41">
        <w:rPr>
          <w:rFonts w:hint="eastAsia"/>
          <w:szCs w:val="32"/>
        </w:rPr>
        <w:t>該</w:t>
      </w:r>
      <w:proofErr w:type="gramStart"/>
      <w:r w:rsidR="00C37BD9" w:rsidRPr="00E57D41">
        <w:rPr>
          <w:rFonts w:hint="eastAsia"/>
          <w:szCs w:val="32"/>
        </w:rPr>
        <w:t>部不思此途</w:t>
      </w:r>
      <w:proofErr w:type="gramEnd"/>
      <w:r w:rsidR="00C37BD9" w:rsidRPr="00E57D41">
        <w:rPr>
          <w:rFonts w:hint="eastAsia"/>
          <w:szCs w:val="32"/>
        </w:rPr>
        <w:t>，竟於人民殷切期盼數十年後，</w:t>
      </w:r>
      <w:proofErr w:type="gramStart"/>
      <w:r w:rsidR="00C37BD9" w:rsidRPr="00E57D41">
        <w:rPr>
          <w:rFonts w:hint="eastAsia"/>
          <w:szCs w:val="32"/>
        </w:rPr>
        <w:t>遽</w:t>
      </w:r>
      <w:proofErr w:type="gramEnd"/>
      <w:r w:rsidR="00C37BD9" w:rsidRPr="00E57D41">
        <w:rPr>
          <w:rFonts w:hint="eastAsia"/>
          <w:szCs w:val="32"/>
        </w:rPr>
        <w:t>認本案土地所有權爭議非涉該部業務而</w:t>
      </w:r>
      <w:proofErr w:type="gramStart"/>
      <w:r w:rsidR="00C37BD9" w:rsidRPr="00E57D41">
        <w:rPr>
          <w:rFonts w:hint="eastAsia"/>
          <w:szCs w:val="32"/>
        </w:rPr>
        <w:t>應改循國有財產</w:t>
      </w:r>
      <w:proofErr w:type="gramEnd"/>
      <w:r w:rsidR="00C37BD9" w:rsidRPr="00E57D41">
        <w:rPr>
          <w:rFonts w:hint="eastAsia"/>
          <w:szCs w:val="32"/>
        </w:rPr>
        <w:t>法等相關規定辦理</w:t>
      </w:r>
      <w:r w:rsidR="00C37BD9" w:rsidRPr="00E57D41">
        <w:rPr>
          <w:rFonts w:hAnsi="標楷體" w:hint="eastAsia"/>
          <w:szCs w:val="32"/>
        </w:rPr>
        <w:t>，終因計畫廢止該要點而激發人民對政府</w:t>
      </w:r>
      <w:r w:rsidR="00C37BD9" w:rsidRPr="00E57D41">
        <w:rPr>
          <w:rFonts w:hint="eastAsia"/>
        </w:rPr>
        <w:t>出爾反爾、</w:t>
      </w:r>
      <w:proofErr w:type="gramStart"/>
      <w:r w:rsidR="00C37BD9" w:rsidRPr="00E57D41">
        <w:rPr>
          <w:rFonts w:hint="eastAsia"/>
        </w:rPr>
        <w:t>罔</w:t>
      </w:r>
      <w:proofErr w:type="gramEnd"/>
      <w:r w:rsidR="00C37BD9" w:rsidRPr="00E57D41">
        <w:rPr>
          <w:rFonts w:hint="eastAsia"/>
        </w:rPr>
        <w:t>顧其權利之積怨，確有</w:t>
      </w:r>
      <w:proofErr w:type="gramStart"/>
      <w:r w:rsidR="00C37BD9" w:rsidRPr="00E57D41">
        <w:rPr>
          <w:rFonts w:hint="eastAsia"/>
        </w:rPr>
        <w:t>怠</w:t>
      </w:r>
      <w:proofErr w:type="gramEnd"/>
      <w:r w:rsidR="00C37BD9" w:rsidRPr="00E57D41">
        <w:rPr>
          <w:rFonts w:hint="eastAsia"/>
        </w:rPr>
        <w:t>失。基於憲法保障人民生存權與財產權之精義，內政部等有關機關</w:t>
      </w:r>
      <w:r w:rsidR="006672EE" w:rsidRPr="00E57D41">
        <w:rPr>
          <w:rFonts w:hint="eastAsia"/>
        </w:rPr>
        <w:t>自</w:t>
      </w:r>
      <w:r w:rsidR="00C37BD9" w:rsidRPr="00E57D41">
        <w:rPr>
          <w:rFonts w:hint="eastAsia"/>
        </w:rPr>
        <w:t>應排除困難，從速解決本案海埔新生地權屬問題。</w:t>
      </w:r>
    </w:p>
    <w:p w:rsidR="00F23AB9" w:rsidRDefault="00D760A1">
      <w:pPr>
        <w:pStyle w:val="11"/>
        <w:ind w:left="680" w:firstLine="680"/>
      </w:pPr>
      <w:bookmarkStart w:id="42" w:name="_Toc524895648"/>
      <w:bookmarkStart w:id="43" w:name="_Toc524896194"/>
      <w:bookmarkStart w:id="44" w:name="_Toc524896224"/>
      <w:bookmarkStart w:id="45" w:name="_Toc524902734"/>
      <w:bookmarkStart w:id="46" w:name="_Toc525066148"/>
      <w:bookmarkStart w:id="47" w:name="_Toc525070839"/>
      <w:bookmarkStart w:id="48" w:name="_Toc525938379"/>
      <w:bookmarkStart w:id="49" w:name="_Toc525939227"/>
      <w:bookmarkStart w:id="50" w:name="_Toc525939732"/>
      <w:bookmarkStart w:id="51" w:name="_Toc529218272"/>
      <w:bookmarkStart w:id="52" w:name="_Toc529222689"/>
      <w:bookmarkStart w:id="53" w:name="_Toc529223111"/>
      <w:bookmarkStart w:id="54" w:name="_Toc529223862"/>
      <w:bookmarkStart w:id="55" w:name="_Toc529228265"/>
      <w:bookmarkEnd w:id="33"/>
      <w:bookmarkEnd w:id="34"/>
      <w:bookmarkEnd w:id="35"/>
      <w:bookmarkEnd w:id="36"/>
      <w:bookmarkEnd w:id="37"/>
      <w:bookmarkEnd w:id="38"/>
      <w:bookmarkEnd w:id="39"/>
      <w:bookmarkEnd w:id="40"/>
      <w:bookmarkEnd w:id="41"/>
      <w:r>
        <w:rPr>
          <w:rFonts w:hint="eastAsia"/>
        </w:rPr>
        <w:lastRenderedPageBreak/>
        <w:t>綜上所述，</w:t>
      </w:r>
      <w:r w:rsidR="00E57D41">
        <w:rPr>
          <w:rFonts w:hint="eastAsia"/>
        </w:rPr>
        <w:t>基於嘉南縣市等沿海人民</w:t>
      </w:r>
      <w:proofErr w:type="gramStart"/>
      <w:r w:rsidR="00E57D41">
        <w:rPr>
          <w:rFonts w:hint="eastAsia"/>
        </w:rPr>
        <w:t>胼手胝足圍墾海埔</w:t>
      </w:r>
      <w:proofErr w:type="gramEnd"/>
      <w:r w:rsidR="00E57D41">
        <w:rPr>
          <w:rFonts w:hint="eastAsia"/>
        </w:rPr>
        <w:t>新生地已有數百年歷史，</w:t>
      </w:r>
      <w:r w:rsidR="00E57D41" w:rsidRPr="00B648E5">
        <w:rPr>
          <w:rFonts w:hint="eastAsia"/>
        </w:rPr>
        <w:t>台灣省政府乃</w:t>
      </w:r>
      <w:r w:rsidR="00E57D41">
        <w:rPr>
          <w:rFonts w:hint="eastAsia"/>
        </w:rPr>
        <w:t>於44年至47年間受理</w:t>
      </w:r>
      <w:r w:rsidR="00E57D41" w:rsidRPr="0028587F">
        <w:rPr>
          <w:rFonts w:hint="eastAsia"/>
        </w:rPr>
        <w:t>人民申請</w:t>
      </w:r>
      <w:r w:rsidR="00E57D41">
        <w:rPr>
          <w:rFonts w:hint="eastAsia"/>
        </w:rPr>
        <w:t>開發登記，並公告開發區域圖及訂頒「台灣省海埔新生土地開發辦法」，以為人民開發後取得土地所有權之依循，</w:t>
      </w:r>
      <w:proofErr w:type="gramStart"/>
      <w:r w:rsidR="00E57D41">
        <w:rPr>
          <w:rFonts w:hint="eastAsia"/>
        </w:rPr>
        <w:t>嗣該府因</w:t>
      </w:r>
      <w:proofErr w:type="gramEnd"/>
      <w:r w:rsidR="00E57D41">
        <w:rPr>
          <w:rFonts w:hint="eastAsia"/>
        </w:rPr>
        <w:t>48年間廢止該辦法後未克盡善後職責，致土地權屬爭議延宕數十年，民怨既深且久，惟內政部未思此一前車之鑑，於承受該業務並自89年訂頒</w:t>
      </w:r>
      <w:r w:rsidR="00E57D41" w:rsidRPr="005D55D9">
        <w:rPr>
          <w:rFonts w:hAnsi="標楷體" w:hint="eastAsia"/>
          <w:szCs w:val="32"/>
        </w:rPr>
        <w:t>「台灣省嘉南</w:t>
      </w:r>
      <w:proofErr w:type="gramStart"/>
      <w:r w:rsidR="00E57D41" w:rsidRPr="005D55D9">
        <w:rPr>
          <w:rFonts w:hAnsi="標楷體" w:hint="eastAsia"/>
          <w:szCs w:val="32"/>
        </w:rPr>
        <w:t>三</w:t>
      </w:r>
      <w:proofErr w:type="gramEnd"/>
      <w:r w:rsidR="00E57D41" w:rsidRPr="005D55D9">
        <w:rPr>
          <w:rFonts w:hAnsi="標楷體" w:hint="eastAsia"/>
          <w:szCs w:val="32"/>
        </w:rPr>
        <w:t>縣市海埔新生地所有權取得作業要點」後</w:t>
      </w:r>
      <w:r w:rsidR="00E57D41">
        <w:rPr>
          <w:rFonts w:hAnsi="標楷體" w:hint="eastAsia"/>
          <w:szCs w:val="32"/>
        </w:rPr>
        <w:t>，</w:t>
      </w:r>
      <w:r w:rsidR="00E57D41">
        <w:rPr>
          <w:rFonts w:hint="eastAsia"/>
        </w:rPr>
        <w:t>因循敷衍</w:t>
      </w:r>
      <w:r w:rsidR="00E57D41">
        <w:rPr>
          <w:rFonts w:hAnsi="標楷體" w:hint="eastAsia"/>
          <w:szCs w:val="32"/>
        </w:rPr>
        <w:t>，致十餘年來仍</w:t>
      </w:r>
      <w:r w:rsidR="00E57D41" w:rsidRPr="005D55D9">
        <w:rPr>
          <w:rFonts w:hAnsi="標楷體" w:hint="eastAsia"/>
          <w:szCs w:val="32"/>
        </w:rPr>
        <w:t>無具體作為</w:t>
      </w:r>
      <w:r w:rsidR="00E57D41">
        <w:rPr>
          <w:rFonts w:hAnsi="標楷體" w:hint="eastAsia"/>
          <w:szCs w:val="32"/>
        </w:rPr>
        <w:t>，終因</w:t>
      </w:r>
      <w:r w:rsidR="00E57D41" w:rsidRPr="005D55D9">
        <w:rPr>
          <w:rFonts w:hAnsi="標楷體" w:hint="eastAsia"/>
          <w:szCs w:val="32"/>
        </w:rPr>
        <w:t>計畫廢止該要點而</w:t>
      </w:r>
      <w:r w:rsidR="00E57D41">
        <w:rPr>
          <w:rFonts w:hAnsi="標楷體" w:hint="eastAsia"/>
          <w:szCs w:val="32"/>
        </w:rPr>
        <w:t>激發人民對政府</w:t>
      </w:r>
      <w:r w:rsidR="00E57D41">
        <w:rPr>
          <w:rFonts w:hint="eastAsia"/>
        </w:rPr>
        <w:t>出爾反爾、</w:t>
      </w:r>
      <w:proofErr w:type="gramStart"/>
      <w:r w:rsidR="00E57D41">
        <w:rPr>
          <w:rFonts w:hint="eastAsia"/>
        </w:rPr>
        <w:t>罔</w:t>
      </w:r>
      <w:proofErr w:type="gramEnd"/>
      <w:r w:rsidR="00E57D41">
        <w:rPr>
          <w:rFonts w:hint="eastAsia"/>
        </w:rPr>
        <w:t>顧其權利之積怨，核有</w:t>
      </w:r>
      <w:proofErr w:type="gramStart"/>
      <w:r w:rsidR="00E57D41">
        <w:rPr>
          <w:rFonts w:hint="eastAsia"/>
        </w:rPr>
        <w:t>怠</w:t>
      </w:r>
      <w:proofErr w:type="gramEnd"/>
      <w:r w:rsidR="00E57D41">
        <w:rPr>
          <w:rFonts w:hint="eastAsia"/>
        </w:rPr>
        <w:t>失</w:t>
      </w:r>
      <w:r w:rsidR="00F23AB9">
        <w:rPr>
          <w:rFonts w:hint="eastAsia"/>
        </w:rPr>
        <w:t>，</w:t>
      </w:r>
      <w:proofErr w:type="gramStart"/>
      <w:r w:rsidR="00F23AB9" w:rsidRPr="00F23AB9">
        <w:rPr>
          <w:rFonts w:hint="eastAsia"/>
        </w:rPr>
        <w:t>爰</w:t>
      </w:r>
      <w:proofErr w:type="gramEnd"/>
      <w:r w:rsidR="00F23AB9" w:rsidRPr="00F23AB9">
        <w:rPr>
          <w:rFonts w:hint="eastAsia"/>
        </w:rPr>
        <w:t>依監察法第24條提案糾正，移送行政院轉</w:t>
      </w:r>
      <w:proofErr w:type="gramStart"/>
      <w:r w:rsidR="00F23AB9" w:rsidRPr="00F23AB9">
        <w:rPr>
          <w:rFonts w:hint="eastAsia"/>
        </w:rPr>
        <w:t>飭</w:t>
      </w:r>
      <w:proofErr w:type="gramEnd"/>
      <w:r w:rsidR="00F23AB9" w:rsidRPr="00F23AB9">
        <w:rPr>
          <w:rFonts w:hint="eastAsia"/>
        </w:rPr>
        <w:t>所屬確實檢討改善</w:t>
      </w:r>
      <w:proofErr w:type="gramStart"/>
      <w:r w:rsidR="00F23AB9" w:rsidRPr="00F23AB9">
        <w:rPr>
          <w:rFonts w:hint="eastAsia"/>
        </w:rPr>
        <w:t>見復。</w:t>
      </w:r>
      <w:proofErr w:type="gramEnd"/>
    </w:p>
    <w:bookmarkEnd w:id="42"/>
    <w:bookmarkEnd w:id="43"/>
    <w:bookmarkEnd w:id="44"/>
    <w:bookmarkEnd w:id="45"/>
    <w:bookmarkEnd w:id="46"/>
    <w:bookmarkEnd w:id="47"/>
    <w:bookmarkEnd w:id="48"/>
    <w:bookmarkEnd w:id="49"/>
    <w:bookmarkEnd w:id="50"/>
    <w:bookmarkEnd w:id="51"/>
    <w:bookmarkEnd w:id="52"/>
    <w:bookmarkEnd w:id="53"/>
    <w:bookmarkEnd w:id="54"/>
    <w:bookmarkEnd w:id="55"/>
    <w:p w:rsidR="00990F82" w:rsidRDefault="00990F82">
      <w:pPr>
        <w:ind w:leftChars="200" w:left="680" w:firstLineChars="200" w:firstLine="680"/>
        <w:rPr>
          <w:rFonts w:ascii="標楷體"/>
          <w:bCs/>
          <w:kern w:val="0"/>
        </w:rPr>
      </w:pPr>
    </w:p>
    <w:p w:rsidR="00E871FA" w:rsidRDefault="00E871FA">
      <w:pPr>
        <w:ind w:leftChars="200" w:left="680" w:firstLineChars="200" w:firstLine="680"/>
        <w:rPr>
          <w:rFonts w:ascii="標楷體"/>
          <w:bCs/>
          <w:kern w:val="0"/>
        </w:rPr>
      </w:pPr>
    </w:p>
    <w:p w:rsidR="00E871FA" w:rsidRDefault="00E871FA">
      <w:pPr>
        <w:ind w:leftChars="200" w:left="680" w:firstLineChars="200" w:firstLine="680"/>
        <w:rPr>
          <w:rFonts w:ascii="標楷體"/>
          <w:bCs/>
          <w:kern w:val="0"/>
        </w:rPr>
      </w:pPr>
    </w:p>
    <w:p w:rsidR="00E871FA" w:rsidRDefault="00E871FA">
      <w:pPr>
        <w:ind w:leftChars="200" w:left="680" w:firstLineChars="200" w:firstLine="680"/>
        <w:rPr>
          <w:rFonts w:ascii="標楷體"/>
          <w:bCs/>
          <w:kern w:val="0"/>
        </w:rPr>
      </w:pPr>
    </w:p>
    <w:p w:rsidR="00975FCB" w:rsidRDefault="00975FCB">
      <w:pPr>
        <w:jc w:val="distribute"/>
        <w:rPr>
          <w:kern w:val="0"/>
        </w:rPr>
      </w:pPr>
      <w:bookmarkStart w:id="56" w:name="_GoBack"/>
      <w:bookmarkEnd w:id="56"/>
    </w:p>
    <w:sectPr w:rsidR="00975FCB" w:rsidSect="00990F82">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459" w:rsidRDefault="00C40459" w:rsidP="001413A8">
      <w:r>
        <w:separator/>
      </w:r>
    </w:p>
  </w:endnote>
  <w:endnote w:type="continuationSeparator" w:id="0">
    <w:p w:rsidR="00C40459" w:rsidRDefault="00C40459" w:rsidP="001413A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T491A9C96tCID-WinCharSetFFFF-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F82" w:rsidRDefault="00191876">
    <w:pPr>
      <w:framePr w:wrap="around" w:vAnchor="text" w:hAnchor="margin" w:xAlign="center" w:y="1"/>
      <w:ind w:left="640" w:firstLine="400"/>
      <w:textDirection w:val="btLr"/>
      <w:rPr>
        <w:rStyle w:val="a6"/>
      </w:rPr>
    </w:pPr>
    <w:r>
      <w:rPr>
        <w:rStyle w:val="a6"/>
      </w:rPr>
      <w:fldChar w:fldCharType="begin"/>
    </w:r>
    <w:r w:rsidR="00CB1A96">
      <w:rPr>
        <w:rStyle w:val="a6"/>
      </w:rPr>
      <w:instrText xml:space="preserve">PAGE  </w:instrText>
    </w:r>
    <w:r>
      <w:rPr>
        <w:rStyle w:val="a6"/>
      </w:rPr>
      <w:fldChar w:fldCharType="separate"/>
    </w:r>
    <w:r w:rsidR="00CB1A96">
      <w:rPr>
        <w:rStyle w:val="a6"/>
        <w:noProof/>
      </w:rPr>
      <w:t>3</w:t>
    </w:r>
    <w:r>
      <w:rPr>
        <w:rStyle w:val="a6"/>
      </w:rPr>
      <w:fldChar w:fldCharType="end"/>
    </w:r>
  </w:p>
  <w:p w:rsidR="00990F82" w:rsidRDefault="00990F82">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F82" w:rsidRDefault="00191876">
    <w:pPr>
      <w:pStyle w:val="a9"/>
      <w:framePr w:wrap="around" w:vAnchor="text" w:hAnchor="margin" w:xAlign="center" w:y="1"/>
      <w:rPr>
        <w:rStyle w:val="a6"/>
        <w:sz w:val="24"/>
      </w:rPr>
    </w:pPr>
    <w:r>
      <w:rPr>
        <w:rStyle w:val="a6"/>
        <w:sz w:val="24"/>
      </w:rPr>
      <w:fldChar w:fldCharType="begin"/>
    </w:r>
    <w:r w:rsidR="00CB1A96">
      <w:rPr>
        <w:rStyle w:val="a6"/>
        <w:sz w:val="24"/>
      </w:rPr>
      <w:instrText xml:space="preserve">PAGE  </w:instrText>
    </w:r>
    <w:r>
      <w:rPr>
        <w:rStyle w:val="a6"/>
        <w:sz w:val="24"/>
      </w:rPr>
      <w:fldChar w:fldCharType="separate"/>
    </w:r>
    <w:r w:rsidR="001C2035">
      <w:rPr>
        <w:rStyle w:val="a6"/>
        <w:noProof/>
        <w:sz w:val="24"/>
      </w:rPr>
      <w:t>7</w:t>
    </w:r>
    <w:r>
      <w:rPr>
        <w:rStyle w:val="a6"/>
        <w:sz w:val="24"/>
      </w:rPr>
      <w:fldChar w:fldCharType="end"/>
    </w:r>
  </w:p>
  <w:p w:rsidR="00990F82" w:rsidRDefault="00990F82">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459" w:rsidRDefault="00C40459" w:rsidP="001413A8">
      <w:r>
        <w:separator/>
      </w:r>
    </w:p>
  </w:footnote>
  <w:footnote w:type="continuationSeparator" w:id="0">
    <w:p w:rsidR="00C40459" w:rsidRDefault="00C40459" w:rsidP="001413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 w:numId="3">
    <w:abstractNumId w:val="0"/>
  </w:num>
  <w:num w:numId="4">
    <w:abstractNumId w:val="0"/>
  </w:num>
  <w:num w:numId="5">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0005E"/>
    <w:rsid w:val="000101E3"/>
    <w:rsid w:val="00016A49"/>
    <w:rsid w:val="000627C9"/>
    <w:rsid w:val="000C78F4"/>
    <w:rsid w:val="000D3021"/>
    <w:rsid w:val="00136551"/>
    <w:rsid w:val="00190921"/>
    <w:rsid w:val="00191876"/>
    <w:rsid w:val="00191F72"/>
    <w:rsid w:val="001A7C8A"/>
    <w:rsid w:val="001C2035"/>
    <w:rsid w:val="002022D7"/>
    <w:rsid w:val="002756AA"/>
    <w:rsid w:val="002756CA"/>
    <w:rsid w:val="00281367"/>
    <w:rsid w:val="0028587F"/>
    <w:rsid w:val="00297209"/>
    <w:rsid w:val="0035480C"/>
    <w:rsid w:val="00373F3B"/>
    <w:rsid w:val="0039644B"/>
    <w:rsid w:val="00422CE0"/>
    <w:rsid w:val="00444A7D"/>
    <w:rsid w:val="00450A0F"/>
    <w:rsid w:val="00465F67"/>
    <w:rsid w:val="0054028E"/>
    <w:rsid w:val="00543D30"/>
    <w:rsid w:val="006672EE"/>
    <w:rsid w:val="006945F3"/>
    <w:rsid w:val="007412E9"/>
    <w:rsid w:val="007A38E9"/>
    <w:rsid w:val="007D35BC"/>
    <w:rsid w:val="007D503E"/>
    <w:rsid w:val="008C1134"/>
    <w:rsid w:val="0091290C"/>
    <w:rsid w:val="00975C2A"/>
    <w:rsid w:val="00975FCB"/>
    <w:rsid w:val="009901B5"/>
    <w:rsid w:val="00990CFF"/>
    <w:rsid w:val="00990F82"/>
    <w:rsid w:val="00997CCC"/>
    <w:rsid w:val="00A4692A"/>
    <w:rsid w:val="00AC010C"/>
    <w:rsid w:val="00B648E5"/>
    <w:rsid w:val="00B81466"/>
    <w:rsid w:val="00B93F03"/>
    <w:rsid w:val="00B94D41"/>
    <w:rsid w:val="00BC3CE4"/>
    <w:rsid w:val="00C11084"/>
    <w:rsid w:val="00C35672"/>
    <w:rsid w:val="00C37BD9"/>
    <w:rsid w:val="00C40459"/>
    <w:rsid w:val="00C42CD0"/>
    <w:rsid w:val="00C42E25"/>
    <w:rsid w:val="00C6559B"/>
    <w:rsid w:val="00CB1A96"/>
    <w:rsid w:val="00D0005E"/>
    <w:rsid w:val="00D24207"/>
    <w:rsid w:val="00D62F0A"/>
    <w:rsid w:val="00D760A1"/>
    <w:rsid w:val="00D9633E"/>
    <w:rsid w:val="00DA500A"/>
    <w:rsid w:val="00E02E78"/>
    <w:rsid w:val="00E408FF"/>
    <w:rsid w:val="00E57D41"/>
    <w:rsid w:val="00E871FA"/>
    <w:rsid w:val="00EC7A1D"/>
    <w:rsid w:val="00EE3E15"/>
    <w:rsid w:val="00EF7DDB"/>
    <w:rsid w:val="00F23AB9"/>
    <w:rsid w:val="00F949CF"/>
    <w:rsid w:val="00FE713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F82"/>
    <w:pPr>
      <w:widowControl w:val="0"/>
    </w:pPr>
    <w:rPr>
      <w:rFonts w:eastAsia="標楷體"/>
      <w:kern w:val="2"/>
      <w:sz w:val="32"/>
    </w:rPr>
  </w:style>
  <w:style w:type="paragraph" w:styleId="1">
    <w:name w:val="heading 1"/>
    <w:basedOn w:val="a"/>
    <w:qFormat/>
    <w:rsid w:val="00990F82"/>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990F82"/>
    <w:pPr>
      <w:numPr>
        <w:ilvl w:val="1"/>
        <w:numId w:val="1"/>
      </w:numPr>
      <w:jc w:val="both"/>
      <w:outlineLvl w:val="1"/>
    </w:pPr>
    <w:rPr>
      <w:rFonts w:ascii="標楷體" w:hAnsi="Arial"/>
      <w:bCs/>
      <w:kern w:val="0"/>
      <w:szCs w:val="48"/>
    </w:rPr>
  </w:style>
  <w:style w:type="paragraph" w:styleId="3">
    <w:name w:val="heading 3"/>
    <w:basedOn w:val="a"/>
    <w:qFormat/>
    <w:rsid w:val="00990F82"/>
    <w:pPr>
      <w:numPr>
        <w:ilvl w:val="2"/>
        <w:numId w:val="1"/>
      </w:numPr>
      <w:jc w:val="both"/>
      <w:outlineLvl w:val="2"/>
    </w:pPr>
    <w:rPr>
      <w:rFonts w:ascii="標楷體" w:hAnsi="Arial"/>
      <w:bCs/>
      <w:kern w:val="0"/>
      <w:szCs w:val="36"/>
    </w:rPr>
  </w:style>
  <w:style w:type="paragraph" w:styleId="4">
    <w:name w:val="heading 4"/>
    <w:basedOn w:val="a"/>
    <w:qFormat/>
    <w:rsid w:val="00990F82"/>
    <w:pPr>
      <w:numPr>
        <w:ilvl w:val="3"/>
        <w:numId w:val="1"/>
      </w:numPr>
      <w:jc w:val="both"/>
      <w:outlineLvl w:val="3"/>
    </w:pPr>
    <w:rPr>
      <w:rFonts w:ascii="標楷體" w:hAnsi="Arial"/>
      <w:szCs w:val="36"/>
    </w:rPr>
  </w:style>
  <w:style w:type="paragraph" w:styleId="5">
    <w:name w:val="heading 5"/>
    <w:basedOn w:val="a"/>
    <w:qFormat/>
    <w:rsid w:val="00990F82"/>
    <w:pPr>
      <w:numPr>
        <w:ilvl w:val="4"/>
        <w:numId w:val="1"/>
      </w:numPr>
      <w:jc w:val="both"/>
      <w:outlineLvl w:val="4"/>
    </w:pPr>
    <w:rPr>
      <w:rFonts w:ascii="標楷體" w:hAnsi="Arial"/>
      <w:bCs/>
      <w:szCs w:val="36"/>
    </w:rPr>
  </w:style>
  <w:style w:type="paragraph" w:styleId="6">
    <w:name w:val="heading 6"/>
    <w:basedOn w:val="a"/>
    <w:qFormat/>
    <w:rsid w:val="00990F82"/>
    <w:pPr>
      <w:numPr>
        <w:ilvl w:val="5"/>
        <w:numId w:val="1"/>
      </w:numPr>
      <w:tabs>
        <w:tab w:val="left" w:pos="2094"/>
      </w:tabs>
      <w:jc w:val="both"/>
      <w:outlineLvl w:val="5"/>
    </w:pPr>
    <w:rPr>
      <w:rFonts w:ascii="標楷體" w:hAnsi="Arial"/>
      <w:szCs w:val="36"/>
    </w:rPr>
  </w:style>
  <w:style w:type="paragraph" w:styleId="7">
    <w:name w:val="heading 7"/>
    <w:basedOn w:val="a"/>
    <w:qFormat/>
    <w:rsid w:val="00990F82"/>
    <w:pPr>
      <w:numPr>
        <w:ilvl w:val="6"/>
        <w:numId w:val="1"/>
      </w:numPr>
      <w:jc w:val="both"/>
      <w:outlineLvl w:val="6"/>
    </w:pPr>
    <w:rPr>
      <w:rFonts w:ascii="標楷體" w:hAnsi="Arial"/>
      <w:bCs/>
      <w:szCs w:val="36"/>
    </w:rPr>
  </w:style>
  <w:style w:type="paragraph" w:styleId="8">
    <w:name w:val="heading 8"/>
    <w:basedOn w:val="a"/>
    <w:qFormat/>
    <w:rsid w:val="00990F82"/>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990F82"/>
    <w:pPr>
      <w:ind w:leftChars="400" w:left="400"/>
    </w:pPr>
  </w:style>
  <w:style w:type="paragraph" w:customStyle="1" w:styleId="20">
    <w:name w:val="段落樣式2"/>
    <w:basedOn w:val="a"/>
    <w:rsid w:val="00990F82"/>
    <w:pPr>
      <w:tabs>
        <w:tab w:val="left" w:pos="567"/>
      </w:tabs>
      <w:ind w:leftChars="300" w:left="300" w:firstLineChars="200" w:firstLine="200"/>
      <w:jc w:val="both"/>
    </w:pPr>
    <w:rPr>
      <w:rFonts w:ascii="標楷體"/>
      <w:kern w:val="0"/>
    </w:rPr>
  </w:style>
  <w:style w:type="paragraph" w:customStyle="1" w:styleId="40">
    <w:name w:val="段落樣式4"/>
    <w:basedOn w:val="30"/>
    <w:rsid w:val="00990F82"/>
    <w:pPr>
      <w:ind w:leftChars="500" w:left="500"/>
    </w:pPr>
  </w:style>
  <w:style w:type="paragraph" w:customStyle="1" w:styleId="50">
    <w:name w:val="段落樣式5"/>
    <w:basedOn w:val="40"/>
    <w:rsid w:val="00990F82"/>
    <w:pPr>
      <w:ind w:leftChars="600" w:left="600"/>
    </w:pPr>
  </w:style>
  <w:style w:type="paragraph" w:customStyle="1" w:styleId="60">
    <w:name w:val="段落樣式6"/>
    <w:basedOn w:val="50"/>
    <w:rsid w:val="00990F82"/>
    <w:pPr>
      <w:ind w:leftChars="700" w:left="700"/>
    </w:pPr>
  </w:style>
  <w:style w:type="paragraph" w:customStyle="1" w:styleId="70">
    <w:name w:val="段落樣式7"/>
    <w:basedOn w:val="60"/>
    <w:rsid w:val="00990F82"/>
  </w:style>
  <w:style w:type="paragraph" w:customStyle="1" w:styleId="80">
    <w:name w:val="段落樣式8"/>
    <w:basedOn w:val="70"/>
    <w:rsid w:val="00990F82"/>
    <w:pPr>
      <w:ind w:leftChars="800" w:left="800"/>
    </w:pPr>
  </w:style>
  <w:style w:type="paragraph" w:styleId="a3">
    <w:name w:val="Signature"/>
    <w:basedOn w:val="a"/>
    <w:link w:val="a4"/>
    <w:semiHidden/>
    <w:rsid w:val="00990F82"/>
    <w:pPr>
      <w:spacing w:before="720" w:after="720"/>
      <w:ind w:left="7371"/>
    </w:pPr>
    <w:rPr>
      <w:rFonts w:ascii="標楷體"/>
      <w:b/>
      <w:snapToGrid w:val="0"/>
      <w:spacing w:val="10"/>
      <w:sz w:val="36"/>
    </w:rPr>
  </w:style>
  <w:style w:type="paragraph" w:styleId="a5">
    <w:name w:val="endnote text"/>
    <w:basedOn w:val="a"/>
    <w:semiHidden/>
    <w:rsid w:val="00990F82"/>
    <w:pPr>
      <w:spacing w:before="240"/>
      <w:ind w:left="1021" w:hanging="1021"/>
      <w:jc w:val="both"/>
    </w:pPr>
    <w:rPr>
      <w:rFonts w:ascii="標楷體"/>
      <w:snapToGrid w:val="0"/>
      <w:spacing w:val="10"/>
    </w:rPr>
  </w:style>
  <w:style w:type="character" w:styleId="a6">
    <w:name w:val="page number"/>
    <w:basedOn w:val="a0"/>
    <w:semiHidden/>
    <w:rsid w:val="00990F82"/>
    <w:rPr>
      <w:rFonts w:ascii="標楷體" w:eastAsia="標楷體"/>
      <w:sz w:val="20"/>
    </w:rPr>
  </w:style>
  <w:style w:type="paragraph" w:styleId="10">
    <w:name w:val="toc 1"/>
    <w:basedOn w:val="a"/>
    <w:next w:val="a"/>
    <w:semiHidden/>
    <w:rsid w:val="00990F82"/>
    <w:pPr>
      <w:ind w:left="200" w:hangingChars="200" w:hanging="200"/>
      <w:jc w:val="both"/>
    </w:pPr>
    <w:rPr>
      <w:rFonts w:ascii="標楷體"/>
    </w:rPr>
  </w:style>
  <w:style w:type="paragraph" w:styleId="21">
    <w:name w:val="toc 2"/>
    <w:basedOn w:val="a"/>
    <w:next w:val="a"/>
    <w:autoRedefine/>
    <w:semiHidden/>
    <w:rsid w:val="00990F82"/>
    <w:pPr>
      <w:ind w:leftChars="100" w:left="300" w:hangingChars="200" w:hanging="200"/>
      <w:jc w:val="both"/>
    </w:pPr>
    <w:rPr>
      <w:rFonts w:ascii="標楷體"/>
    </w:rPr>
  </w:style>
  <w:style w:type="paragraph" w:styleId="31">
    <w:name w:val="toc 3"/>
    <w:basedOn w:val="a"/>
    <w:next w:val="a"/>
    <w:semiHidden/>
    <w:rsid w:val="00990F82"/>
    <w:pPr>
      <w:ind w:leftChars="200" w:left="400" w:hangingChars="200" w:hanging="200"/>
      <w:jc w:val="both"/>
    </w:pPr>
    <w:rPr>
      <w:rFonts w:ascii="標楷體"/>
      <w:noProof/>
    </w:rPr>
  </w:style>
  <w:style w:type="paragraph" w:styleId="41">
    <w:name w:val="toc 4"/>
    <w:basedOn w:val="a"/>
    <w:next w:val="a"/>
    <w:semiHidden/>
    <w:rsid w:val="00990F82"/>
    <w:pPr>
      <w:kinsoku w:val="0"/>
      <w:ind w:leftChars="300" w:left="500" w:hangingChars="200" w:hanging="200"/>
      <w:jc w:val="both"/>
    </w:pPr>
    <w:rPr>
      <w:rFonts w:ascii="標楷體"/>
    </w:rPr>
  </w:style>
  <w:style w:type="paragraph" w:styleId="51">
    <w:name w:val="toc 5"/>
    <w:basedOn w:val="a"/>
    <w:next w:val="a"/>
    <w:autoRedefine/>
    <w:semiHidden/>
    <w:rsid w:val="00990F82"/>
    <w:pPr>
      <w:kinsoku w:val="0"/>
      <w:ind w:leftChars="400" w:left="600" w:hangingChars="200" w:hanging="200"/>
      <w:jc w:val="both"/>
    </w:pPr>
    <w:rPr>
      <w:rFonts w:ascii="標楷體"/>
    </w:rPr>
  </w:style>
  <w:style w:type="paragraph" w:styleId="61">
    <w:name w:val="toc 6"/>
    <w:basedOn w:val="a"/>
    <w:next w:val="a"/>
    <w:autoRedefine/>
    <w:semiHidden/>
    <w:rsid w:val="00990F82"/>
    <w:pPr>
      <w:ind w:leftChars="500" w:left="700" w:hangingChars="200" w:hanging="200"/>
    </w:pPr>
    <w:rPr>
      <w:rFonts w:ascii="標楷體"/>
    </w:rPr>
  </w:style>
  <w:style w:type="paragraph" w:styleId="71">
    <w:name w:val="toc 7"/>
    <w:basedOn w:val="a"/>
    <w:next w:val="a"/>
    <w:autoRedefine/>
    <w:semiHidden/>
    <w:rsid w:val="00990F82"/>
    <w:pPr>
      <w:ind w:leftChars="600" w:left="700" w:hangingChars="100" w:hanging="100"/>
    </w:pPr>
    <w:rPr>
      <w:rFonts w:ascii="標楷體"/>
    </w:rPr>
  </w:style>
  <w:style w:type="paragraph" w:styleId="81">
    <w:name w:val="toc 8"/>
    <w:basedOn w:val="a"/>
    <w:next w:val="a"/>
    <w:autoRedefine/>
    <w:semiHidden/>
    <w:rsid w:val="00990F82"/>
    <w:pPr>
      <w:ind w:leftChars="700" w:left="2792" w:hangingChars="100" w:hanging="349"/>
    </w:pPr>
    <w:rPr>
      <w:rFonts w:ascii="標楷體"/>
    </w:rPr>
  </w:style>
  <w:style w:type="paragraph" w:styleId="9">
    <w:name w:val="toc 9"/>
    <w:basedOn w:val="a"/>
    <w:next w:val="a"/>
    <w:autoRedefine/>
    <w:semiHidden/>
    <w:rsid w:val="00990F82"/>
    <w:pPr>
      <w:ind w:leftChars="1600" w:left="3840"/>
    </w:pPr>
  </w:style>
  <w:style w:type="character" w:styleId="a7">
    <w:name w:val="Hyperlink"/>
    <w:basedOn w:val="a0"/>
    <w:semiHidden/>
    <w:rsid w:val="00990F82"/>
    <w:rPr>
      <w:color w:val="0000FF"/>
      <w:u w:val="single"/>
    </w:rPr>
  </w:style>
  <w:style w:type="paragraph" w:customStyle="1" w:styleId="11">
    <w:name w:val="段落樣式1"/>
    <w:basedOn w:val="a"/>
    <w:rsid w:val="00990F82"/>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990F82"/>
    <w:pPr>
      <w:ind w:leftChars="200" w:left="200" w:firstLineChars="0" w:firstLine="0"/>
    </w:pPr>
  </w:style>
  <w:style w:type="paragraph" w:styleId="a8">
    <w:name w:val="header"/>
    <w:basedOn w:val="a"/>
    <w:semiHidden/>
    <w:rsid w:val="00990F82"/>
    <w:pPr>
      <w:tabs>
        <w:tab w:val="center" w:pos="4153"/>
        <w:tab w:val="right" w:pos="8306"/>
      </w:tabs>
      <w:snapToGrid w:val="0"/>
    </w:pPr>
    <w:rPr>
      <w:sz w:val="20"/>
    </w:rPr>
  </w:style>
  <w:style w:type="paragraph" w:styleId="a9">
    <w:name w:val="footer"/>
    <w:basedOn w:val="a"/>
    <w:semiHidden/>
    <w:rsid w:val="00990F82"/>
    <w:pPr>
      <w:tabs>
        <w:tab w:val="center" w:pos="4153"/>
        <w:tab w:val="right" w:pos="8306"/>
      </w:tabs>
      <w:snapToGrid w:val="0"/>
    </w:pPr>
    <w:rPr>
      <w:sz w:val="20"/>
    </w:rPr>
  </w:style>
  <w:style w:type="paragraph" w:customStyle="1" w:styleId="aa">
    <w:name w:val="簽名日期"/>
    <w:basedOn w:val="a"/>
    <w:rsid w:val="00990F82"/>
    <w:pPr>
      <w:kinsoku w:val="0"/>
      <w:jc w:val="distribute"/>
    </w:pPr>
    <w:rPr>
      <w:kern w:val="0"/>
    </w:rPr>
  </w:style>
  <w:style w:type="paragraph" w:styleId="ab">
    <w:name w:val="footnote text"/>
    <w:basedOn w:val="a"/>
    <w:link w:val="ac"/>
    <w:uiPriority w:val="99"/>
    <w:unhideWhenUsed/>
    <w:rsid w:val="00D760A1"/>
    <w:pPr>
      <w:snapToGrid w:val="0"/>
    </w:pPr>
    <w:rPr>
      <w:sz w:val="20"/>
    </w:rPr>
  </w:style>
  <w:style w:type="character" w:customStyle="1" w:styleId="ac">
    <w:name w:val="註腳文字 字元"/>
    <w:basedOn w:val="a0"/>
    <w:link w:val="ab"/>
    <w:uiPriority w:val="99"/>
    <w:rsid w:val="00D760A1"/>
    <w:rPr>
      <w:rFonts w:eastAsia="標楷體"/>
      <w:kern w:val="2"/>
    </w:rPr>
  </w:style>
  <w:style w:type="character" w:styleId="ad">
    <w:name w:val="footnote reference"/>
    <w:basedOn w:val="a0"/>
    <w:uiPriority w:val="99"/>
    <w:semiHidden/>
    <w:unhideWhenUsed/>
    <w:rsid w:val="00D760A1"/>
    <w:rPr>
      <w:vertAlign w:val="superscript"/>
    </w:rPr>
  </w:style>
  <w:style w:type="paragraph" w:styleId="ae">
    <w:name w:val="Balloon Text"/>
    <w:basedOn w:val="a"/>
    <w:link w:val="af"/>
    <w:uiPriority w:val="99"/>
    <w:semiHidden/>
    <w:unhideWhenUsed/>
    <w:rsid w:val="0091290C"/>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1290C"/>
    <w:rPr>
      <w:rFonts w:asciiTheme="majorHAnsi" w:eastAsiaTheme="majorEastAsia" w:hAnsiTheme="majorHAnsi" w:cstheme="majorBidi"/>
      <w:kern w:val="2"/>
      <w:sz w:val="18"/>
      <w:szCs w:val="18"/>
    </w:rPr>
  </w:style>
  <w:style w:type="character" w:customStyle="1" w:styleId="a4">
    <w:name w:val="簽名 字元"/>
    <w:basedOn w:val="a0"/>
    <w:link w:val="a3"/>
    <w:semiHidden/>
    <w:rsid w:val="00543D30"/>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chin\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9389B-CFAC-4188-A23D-EAF605A4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8</Pages>
  <Words>718</Words>
  <Characters>4095</Characters>
  <Application>Microsoft Office Word</Application>
  <DocSecurity>2</DocSecurity>
  <Lines>34</Lines>
  <Paragraphs>9</Paragraphs>
  <ScaleCrop>false</ScaleCrop>
  <Company>cy</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cp:lastModifiedBy>
  <cp:revision>4</cp:revision>
  <cp:lastPrinted>2013-04-08T09:07:00Z</cp:lastPrinted>
  <dcterms:created xsi:type="dcterms:W3CDTF">2013-05-09T10:01:00Z</dcterms:created>
  <dcterms:modified xsi:type="dcterms:W3CDTF">2013-05-09T10:27:00Z</dcterms:modified>
</cp:coreProperties>
</file>